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F456A" w:rsidP="003956D1" w:rsidRDefault="006F456A" w14:paraId="007ac82" w14:textId="007ac82">
      <w:pPr>
        <w:ind w:firstLine="2160"/>
        <w15:collapsed w:val="false"/>
        <w:rPr>
          <w:b/>
          <w:sz w:val="24"/>
        </w:rPr>
      </w:pPr>
      <w:r>
        <w:rPr>
          <w:b/>
          <w:sz w:val="24"/>
        </w:rPr>
        <w:t xml:space="preserve">       </w:t>
      </w:r>
      <w:r>
        <w:rPr>
          <w:noProof/>
          <w:sz w:val="24"/>
          <w:szCs w:val="24"/>
          <w:lang w:eastAsia="hr-HR"/>
        </w:rPr>
        <w:drawing>
          <wp:inline distT="0" distB="0" distL="0" distR="0">
            <wp:extent cx="371475" cy="466725"/>
            <wp:effectExtent l="0" t="0" r="9525"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71475" cy="466725"/>
                    </a:xfrm>
                    <a:prstGeom prst="rect">
                      <a:avLst/>
                    </a:prstGeom>
                    <a:noFill/>
                    <a:ln>
                      <a:noFill/>
                    </a:ln>
                  </pic:spPr>
                </pic:pic>
              </a:graphicData>
            </a:graphic>
          </wp:inline>
        </w:drawing>
      </w:r>
    </w:p>
    <w:tbl>
      <w:tblPr>
        <w:tblW w:w="0" w:type="auto"/>
        <w:tblLayout w:type="fixed"/>
        <w:tblLook w:firstRow="1" w:lastRow="0" w:firstColumn="1" w:lastColumn="0" w:noHBand="0" w:noVBand="1" w:val="04A0"/>
      </w:tblPr>
      <w:tblGrid>
        <w:gridCol w:w="5920"/>
        <w:gridCol w:w="3863"/>
      </w:tblGrid>
      <w:tr w:rsidR="006F456A" w:rsidTr="006F456A">
        <w:tc>
          <w:tcPr>
            <w:tcW w:w="5920" w:type="dxa"/>
            <w:hideMark/>
          </w:tcPr>
          <w:p w:rsidR="006F456A" w:rsidP="003956D1" w:rsidRDefault="006F456A">
            <w:pPr>
              <w:pStyle w:val="Naslov1"/>
              <w:rPr>
                <w:rFonts w:ascii="Arial" w:hAnsi="Arial" w:cs="Arial"/>
                <w:b w:val="false"/>
                <w:bCs/>
                <w:sz w:val="24"/>
                <w:szCs w:val="24"/>
              </w:rPr>
            </w:pPr>
            <w:r>
              <w:rPr>
                <w:rFonts w:ascii="Arial" w:hAnsi="Arial" w:cs="Arial"/>
                <w:b w:val="false"/>
                <w:bCs/>
                <w:sz w:val="24"/>
                <w:szCs w:val="24"/>
              </w:rPr>
              <w:t>Republika Hrvatska</w:t>
            </w:r>
          </w:p>
        </w:tc>
        <w:tc>
          <w:tcPr>
            <w:tcW w:w="3863" w:type="dxa"/>
          </w:tcPr>
          <w:p w:rsidR="006F456A" w:rsidP="003956D1" w:rsidRDefault="006F456A">
            <w:pPr>
              <w:rPr>
                <w:rFonts w:ascii="Arial" w:hAnsi="Arial" w:cs="Arial"/>
                <w:bCs/>
                <w:sz w:val="24"/>
                <w:szCs w:val="24"/>
              </w:rPr>
            </w:pPr>
          </w:p>
        </w:tc>
      </w:tr>
      <w:tr w:rsidR="006F456A" w:rsidTr="006F456A">
        <w:tc>
          <w:tcPr>
            <w:tcW w:w="5920" w:type="dxa"/>
            <w:hideMark/>
          </w:tcPr>
          <w:p w:rsidR="006F456A" w:rsidP="003956D1" w:rsidRDefault="006F456A">
            <w:pPr>
              <w:jc w:val="center"/>
              <w:rPr>
                <w:rFonts w:ascii="Arial" w:hAnsi="Arial" w:cs="Arial"/>
                <w:bCs/>
                <w:sz w:val="24"/>
                <w:szCs w:val="24"/>
              </w:rPr>
            </w:pPr>
            <w:r>
              <w:rPr>
                <w:rFonts w:ascii="Arial" w:hAnsi="Arial" w:cs="Arial"/>
                <w:bCs/>
                <w:sz w:val="24"/>
                <w:szCs w:val="24"/>
              </w:rPr>
              <w:t>Visoki prekršajni sud Republike Hrvatske</w:t>
            </w:r>
          </w:p>
        </w:tc>
        <w:tc>
          <w:tcPr>
            <w:tcW w:w="3863" w:type="dxa"/>
            <w:hideMark/>
          </w:tcPr>
          <w:p w:rsidR="006F456A" w:rsidP="003956D1" w:rsidRDefault="006F456A">
            <w:pPr>
              <w:jc w:val="center"/>
              <w:rPr>
                <w:rFonts w:ascii="Arial" w:hAnsi="Arial" w:cs="Arial"/>
                <w:bCs/>
                <w:sz w:val="24"/>
                <w:szCs w:val="24"/>
              </w:rPr>
            </w:pPr>
          </w:p>
        </w:tc>
      </w:tr>
      <w:tr w:rsidR="006F456A" w:rsidTr="006F456A">
        <w:tc>
          <w:tcPr>
            <w:tcW w:w="5920" w:type="dxa"/>
            <w:hideMark/>
          </w:tcPr>
          <w:p w:rsidR="006F456A" w:rsidP="003956D1" w:rsidRDefault="006F456A">
            <w:pPr>
              <w:pStyle w:val="Naslov1"/>
              <w:rPr>
                <w:rFonts w:ascii="Arial" w:hAnsi="Arial" w:cs="Arial"/>
                <w:b w:val="false"/>
                <w:bCs/>
                <w:sz w:val="24"/>
                <w:szCs w:val="24"/>
              </w:rPr>
            </w:pPr>
            <w:r>
              <w:rPr>
                <w:rFonts w:ascii="Arial" w:hAnsi="Arial" w:cs="Arial"/>
                <w:b w:val="false"/>
                <w:bCs/>
                <w:sz w:val="24"/>
                <w:szCs w:val="24"/>
              </w:rPr>
              <w:t>Zagreb</w:t>
            </w:r>
          </w:p>
        </w:tc>
        <w:tc>
          <w:tcPr>
            <w:tcW w:w="3863" w:type="dxa"/>
          </w:tcPr>
          <w:p w:rsidR="006F456A" w:rsidP="003956D1" w:rsidRDefault="006F456A">
            <w:pPr>
              <w:jc w:val="right"/>
              <w:rPr>
                <w:rFonts w:ascii="Arial" w:hAnsi="Arial" w:cs="Arial"/>
                <w:bCs/>
                <w:sz w:val="24"/>
                <w:szCs w:val="24"/>
              </w:rPr>
            </w:pPr>
          </w:p>
        </w:tc>
      </w:tr>
    </w:tbl>
    <w:p w:rsidR="006F456A" w:rsidP="003956D1" w:rsidRDefault="003956D1">
      <w:pP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Pr>
          <w:rFonts w:ascii="Arial" w:hAnsi="Arial" w:cs="Arial"/>
          <w:bCs/>
          <w:sz w:val="24"/>
          <w:szCs w:val="24"/>
        </w:rPr>
        <w:t xml:space="preserve">Broj : </w:t>
      </w:r>
      <w:proofErr w:type="spellStart"/>
      <w:r>
        <w:rPr>
          <w:rFonts w:ascii="Arial" w:hAnsi="Arial" w:cs="Arial"/>
          <w:bCs/>
          <w:sz w:val="24"/>
          <w:szCs w:val="24"/>
        </w:rPr>
        <w:t>IR</w:t>
      </w:r>
      <w:proofErr w:type="spellEnd"/>
      <w:r>
        <w:rPr>
          <w:rFonts w:ascii="Arial" w:hAnsi="Arial" w:cs="Arial"/>
          <w:bCs/>
          <w:sz w:val="24"/>
          <w:szCs w:val="24"/>
        </w:rPr>
        <w:t>-44/2026</w:t>
      </w:r>
    </w:p>
    <w:p w:rsidR="006F456A" w:rsidP="003956D1" w:rsidRDefault="006F456A">
      <w:pPr>
        <w:ind w:firstLine="720"/>
        <w:rPr>
          <w:rFonts w:ascii="Arial" w:hAnsi="Arial" w:cs="Arial"/>
          <w:b/>
          <w:sz w:val="24"/>
          <w:szCs w:val="24"/>
        </w:rPr>
      </w:pPr>
    </w:p>
    <w:p w:rsidR="006F456A" w:rsidP="003956D1" w:rsidRDefault="006F456A">
      <w:pPr>
        <w:pStyle w:val="Naslov2"/>
        <w:tabs>
          <w:tab w:val="left" w:pos="2745"/>
        </w:tabs>
        <w:rPr>
          <w:rFonts w:ascii="Arial" w:hAnsi="Arial" w:cs="Arial"/>
          <w:szCs w:val="24"/>
        </w:rPr>
      </w:pPr>
      <w:r>
        <w:rPr>
          <w:rFonts w:ascii="Arial" w:hAnsi="Arial" w:cs="Arial"/>
          <w:szCs w:val="24"/>
        </w:rPr>
        <w:t>R E P U B L I K A   H R V A T S K A</w:t>
      </w:r>
    </w:p>
    <w:p w:rsidR="006F456A" w:rsidP="003956D1" w:rsidRDefault="006F456A">
      <w:pPr>
        <w:pStyle w:val="Naslov2"/>
        <w:tabs>
          <w:tab w:val="left" w:pos="2745"/>
        </w:tabs>
        <w:jc w:val="left"/>
        <w:rPr>
          <w:rFonts w:ascii="Arial" w:hAnsi="Arial" w:cs="Arial"/>
          <w:szCs w:val="24"/>
        </w:rPr>
      </w:pPr>
    </w:p>
    <w:p w:rsidR="006F456A" w:rsidP="003956D1" w:rsidRDefault="006F456A">
      <w:pPr>
        <w:pStyle w:val="Naslov2"/>
        <w:tabs>
          <w:tab w:val="left" w:pos="2745"/>
        </w:tabs>
        <w:rPr>
          <w:rFonts w:ascii="Arial" w:hAnsi="Arial" w:cs="Arial"/>
          <w:szCs w:val="24"/>
        </w:rPr>
      </w:pPr>
      <w:r>
        <w:rPr>
          <w:rFonts w:ascii="Arial" w:hAnsi="Arial" w:cs="Arial"/>
          <w:szCs w:val="24"/>
        </w:rPr>
        <w:t>R J E Š E N J E</w:t>
      </w:r>
    </w:p>
    <w:p w:rsidR="006F456A" w:rsidP="003956D1" w:rsidRDefault="006F456A">
      <w:pPr>
        <w:rPr>
          <w:rFonts w:ascii="Arial" w:hAnsi="Arial" w:cs="Arial"/>
          <w:sz w:val="24"/>
          <w:szCs w:val="24"/>
        </w:rPr>
      </w:pPr>
    </w:p>
    <w:p w:rsidR="006F456A" w:rsidP="003956D1" w:rsidRDefault="006F456A">
      <w:pPr>
        <w:jc w:val="both"/>
        <w:rPr>
          <w:rFonts w:ascii="Arial" w:hAnsi="Arial" w:cs="Arial"/>
          <w:b/>
          <w:sz w:val="24"/>
          <w:szCs w:val="24"/>
        </w:rPr>
      </w:pPr>
    </w:p>
    <w:p w:rsidR="006F456A" w:rsidP="003956D1" w:rsidRDefault="006F456A">
      <w:pPr>
        <w:ind w:firstLine="720"/>
        <w:jc w:val="both"/>
        <w:rPr>
          <w:rFonts w:ascii="Arial" w:hAnsi="Arial" w:cs="Arial"/>
          <w:sz w:val="24"/>
          <w:szCs w:val="24"/>
        </w:rPr>
      </w:pPr>
      <w:r>
        <w:rPr>
          <w:rFonts w:ascii="Arial" w:hAnsi="Arial" w:cs="Arial"/>
          <w:sz w:val="24"/>
          <w:szCs w:val="24"/>
        </w:rPr>
        <w:t xml:space="preserve">Visoki prekršajni sud Republike Hrvatske, u vijeću sastavljenom od </w:t>
      </w:r>
      <w:r>
        <w:rPr>
          <w:rFonts w:ascii="Arial" w:hAnsi="Arial" w:cs="Arial"/>
          <w:noProof/>
          <w:sz w:val="24"/>
          <w:szCs w:val="24"/>
        </w:rPr>
        <w:t xml:space="preserve">sutkinje </w:t>
      </w:r>
      <w:r w:rsidR="006C21DA">
        <w:rPr>
          <w:rFonts w:ascii="Arial" w:hAnsi="Arial" w:cs="Arial"/>
          <w:noProof/>
          <w:sz w:val="24"/>
          <w:szCs w:val="24"/>
        </w:rPr>
        <w:t>Nade Horvatović</w:t>
      </w:r>
      <w:r w:rsidR="004C5807">
        <w:rPr>
          <w:rFonts w:ascii="Arial" w:hAnsi="Arial" w:cs="Arial"/>
          <w:noProof/>
          <w:sz w:val="24"/>
          <w:szCs w:val="24"/>
        </w:rPr>
        <w:t>,</w:t>
      </w:r>
      <w:r>
        <w:rPr>
          <w:rFonts w:ascii="Arial" w:hAnsi="Arial" w:cs="Arial"/>
          <w:noProof/>
          <w:sz w:val="24"/>
          <w:szCs w:val="24"/>
        </w:rPr>
        <w:t xml:space="preserve"> predsjednice vijeća, te sudaca Gordane Korotaj i </w:t>
      </w:r>
      <w:r w:rsidR="004C5807">
        <w:rPr>
          <w:rFonts w:ascii="Arial" w:hAnsi="Arial" w:cs="Arial"/>
          <w:noProof/>
          <w:sz w:val="24"/>
          <w:szCs w:val="24"/>
        </w:rPr>
        <w:t>Roberta Završkog,</w:t>
      </w:r>
      <w:r>
        <w:rPr>
          <w:rFonts w:ascii="Arial" w:hAnsi="Arial" w:cs="Arial"/>
          <w:noProof/>
          <w:sz w:val="24"/>
          <w:szCs w:val="24"/>
        </w:rPr>
        <w:t xml:space="preserve"> članova vijeća,</w:t>
      </w:r>
      <w:r>
        <w:rPr>
          <w:rFonts w:ascii="Arial" w:hAnsi="Arial" w:cs="Arial"/>
          <w:sz w:val="24"/>
          <w:szCs w:val="24"/>
        </w:rPr>
        <w:t xml:space="preserve"> uz sudjelovanje sudske savjetnice Nine Lukić, zapisničarke, u prekršajnom predmetu protiv </w:t>
      </w:r>
      <w:r w:rsidR="00532F95">
        <w:rPr>
          <w:rFonts w:ascii="Arial" w:hAnsi="Arial" w:cs="Arial"/>
          <w:sz w:val="24"/>
          <w:szCs w:val="24"/>
        </w:rPr>
        <w:t>Duje Rašića</w:t>
      </w:r>
      <w:r>
        <w:rPr>
          <w:rFonts w:ascii="Arial" w:hAnsi="Arial" w:cs="Arial"/>
          <w:sz w:val="24"/>
          <w:szCs w:val="24"/>
        </w:rPr>
        <w:t>, u povodu prijedloga Ministarstva unutarnjih poslova Republike Hrvatske, Policijske uprave splitsko-dalmatinske za</w:t>
      </w:r>
      <w:r>
        <w:rPr>
          <w:rFonts w:ascii="Arial" w:hAnsi="Arial" w:cs="Arial"/>
          <w:sz w:val="24"/>
        </w:rPr>
        <w:t xml:space="preserve"> izricanje zabrane prisustvovanja športskim natjecanjima na temelju čl. 34.a Zakona o sprječavanju nereda na športskim natjecanjima („Narodne novine</w:t>
      </w:r>
      <w:r>
        <w:rPr>
          <w:rFonts w:ascii="Arial" w:hAnsi="Arial" w:cs="Arial"/>
          <w:sz w:val="24"/>
          <w:szCs w:val="24"/>
        </w:rPr>
        <w:t xml:space="preserve">“, broj: 117/03., 71/06., 43/09., 34/11. i 114/22.), odlučujući o žalbi </w:t>
      </w:r>
      <w:r w:rsidR="00532F95">
        <w:rPr>
          <w:rFonts w:ascii="Arial" w:hAnsi="Arial" w:cs="Arial"/>
          <w:sz w:val="24"/>
          <w:szCs w:val="24"/>
        </w:rPr>
        <w:t>Duje Rašića</w:t>
      </w:r>
      <w:r>
        <w:rPr>
          <w:rFonts w:ascii="Arial" w:hAnsi="Arial" w:cs="Arial"/>
          <w:sz w:val="24"/>
          <w:szCs w:val="24"/>
        </w:rPr>
        <w:t xml:space="preserve">, podnesenoj protiv rješenja Općinskog prekršajnog suda u Splitu broj: </w:t>
      </w:r>
      <w:proofErr w:type="spellStart"/>
      <w:r>
        <w:rPr>
          <w:rFonts w:ascii="Arial" w:hAnsi="Arial" w:cs="Arial"/>
          <w:sz w:val="24"/>
          <w:szCs w:val="24"/>
        </w:rPr>
        <w:t>Pp</w:t>
      </w:r>
      <w:proofErr w:type="spellEnd"/>
      <w:r>
        <w:rPr>
          <w:rFonts w:ascii="Arial" w:hAnsi="Arial" w:cs="Arial"/>
          <w:sz w:val="24"/>
          <w:szCs w:val="24"/>
        </w:rPr>
        <w:t xml:space="preserve"> </w:t>
      </w:r>
      <w:proofErr w:type="spellStart"/>
      <w:r>
        <w:rPr>
          <w:rFonts w:ascii="Arial" w:hAnsi="Arial" w:cs="Arial"/>
          <w:sz w:val="24"/>
          <w:szCs w:val="24"/>
        </w:rPr>
        <w:t>Prz</w:t>
      </w:r>
      <w:proofErr w:type="spellEnd"/>
      <w:r>
        <w:rPr>
          <w:rFonts w:ascii="Arial" w:hAnsi="Arial" w:cs="Arial"/>
          <w:sz w:val="24"/>
          <w:szCs w:val="24"/>
        </w:rPr>
        <w:t>-</w:t>
      </w:r>
      <w:r w:rsidR="00532F95">
        <w:rPr>
          <w:rFonts w:ascii="Arial" w:hAnsi="Arial" w:cs="Arial"/>
          <w:sz w:val="24"/>
          <w:szCs w:val="24"/>
        </w:rPr>
        <w:t>19</w:t>
      </w:r>
      <w:r>
        <w:rPr>
          <w:rFonts w:ascii="Arial" w:hAnsi="Arial" w:cs="Arial"/>
          <w:sz w:val="24"/>
          <w:szCs w:val="24"/>
        </w:rPr>
        <w:t xml:space="preserve">/2026-2 od </w:t>
      </w:r>
      <w:r w:rsidR="00532F95">
        <w:rPr>
          <w:rFonts w:ascii="Arial" w:hAnsi="Arial" w:cs="Arial"/>
          <w:sz w:val="24"/>
          <w:szCs w:val="24"/>
        </w:rPr>
        <w:t>29</w:t>
      </w:r>
      <w:r>
        <w:rPr>
          <w:rFonts w:ascii="Arial" w:hAnsi="Arial" w:cs="Arial"/>
          <w:sz w:val="24"/>
          <w:szCs w:val="24"/>
        </w:rPr>
        <w:t xml:space="preserve">. </w:t>
      </w:r>
      <w:r w:rsidR="00532F95">
        <w:rPr>
          <w:rFonts w:ascii="Arial" w:hAnsi="Arial" w:cs="Arial"/>
          <w:sz w:val="24"/>
          <w:szCs w:val="24"/>
        </w:rPr>
        <w:t>siječnja</w:t>
      </w:r>
      <w:r>
        <w:rPr>
          <w:rFonts w:ascii="Arial" w:hAnsi="Arial" w:cs="Arial"/>
          <w:sz w:val="24"/>
          <w:szCs w:val="24"/>
        </w:rPr>
        <w:t xml:space="preserve"> 2026., u sjednici vijeća održanoj </w:t>
      </w:r>
      <w:r w:rsidR="00E128ED">
        <w:rPr>
          <w:rFonts w:ascii="Arial" w:hAnsi="Arial" w:cs="Arial"/>
          <w:sz w:val="24"/>
          <w:szCs w:val="24"/>
        </w:rPr>
        <w:t>7. travnja 2026.,</w:t>
      </w:r>
      <w:r>
        <w:rPr>
          <w:rFonts w:ascii="Arial" w:hAnsi="Arial" w:cs="Arial"/>
          <w:sz w:val="24"/>
          <w:szCs w:val="24"/>
        </w:rPr>
        <w:t xml:space="preserve">  </w:t>
      </w:r>
    </w:p>
    <w:p w:rsidR="006F456A" w:rsidP="003956D1" w:rsidRDefault="006F456A">
      <w:pPr>
        <w:ind w:firstLine="720"/>
        <w:jc w:val="both"/>
        <w:rPr>
          <w:rFonts w:ascii="Arial" w:hAnsi="Arial" w:cs="Arial"/>
          <w:sz w:val="24"/>
          <w:szCs w:val="24"/>
        </w:rPr>
      </w:pPr>
    </w:p>
    <w:p w:rsidR="006F456A" w:rsidP="003956D1" w:rsidRDefault="006F456A">
      <w:pPr>
        <w:ind w:left="-567"/>
        <w:jc w:val="both"/>
        <w:rPr>
          <w:rFonts w:ascii="Arial" w:hAnsi="Arial" w:cs="Arial"/>
          <w:b/>
          <w:sz w:val="24"/>
          <w:szCs w:val="24"/>
        </w:rPr>
      </w:pPr>
    </w:p>
    <w:p w:rsidR="006F456A" w:rsidP="003956D1" w:rsidRDefault="006F456A">
      <w:pPr>
        <w:ind w:left="-567"/>
        <w:jc w:val="center"/>
        <w:rPr>
          <w:rFonts w:ascii="Arial" w:hAnsi="Arial" w:cs="Arial"/>
          <w:sz w:val="24"/>
          <w:szCs w:val="24"/>
        </w:rPr>
      </w:pPr>
      <w:r>
        <w:rPr>
          <w:rFonts w:ascii="Arial" w:hAnsi="Arial" w:cs="Arial"/>
          <w:sz w:val="24"/>
          <w:szCs w:val="24"/>
        </w:rPr>
        <w:t xml:space="preserve">r i j e š i o   j e </w:t>
      </w:r>
    </w:p>
    <w:p w:rsidR="0024786E" w:rsidP="003956D1" w:rsidRDefault="0024786E">
      <w:pPr>
        <w:ind w:left="-567"/>
        <w:jc w:val="center"/>
        <w:rPr>
          <w:rFonts w:ascii="Arial" w:hAnsi="Arial" w:cs="Arial"/>
          <w:sz w:val="24"/>
          <w:szCs w:val="24"/>
        </w:rPr>
      </w:pPr>
    </w:p>
    <w:p w:rsidR="006F456A" w:rsidP="003956D1" w:rsidRDefault="006F456A">
      <w:pPr>
        <w:ind w:left="-567"/>
        <w:jc w:val="center"/>
        <w:rPr>
          <w:rFonts w:ascii="Arial" w:hAnsi="Arial" w:cs="Arial"/>
          <w:sz w:val="24"/>
          <w:szCs w:val="24"/>
        </w:rPr>
      </w:pPr>
    </w:p>
    <w:p w:rsidR="006F456A" w:rsidP="003956D1" w:rsidRDefault="006F456A">
      <w:pPr>
        <w:ind w:firstLine="720"/>
        <w:jc w:val="both"/>
        <w:rPr>
          <w:rFonts w:ascii="Arial" w:hAnsi="Arial" w:cs="Arial"/>
          <w:sz w:val="24"/>
          <w:szCs w:val="24"/>
        </w:rPr>
      </w:pPr>
      <w:r>
        <w:rPr>
          <w:rFonts w:ascii="Arial" w:hAnsi="Arial" w:cs="Arial"/>
          <w:sz w:val="24"/>
          <w:szCs w:val="24"/>
        </w:rPr>
        <w:t xml:space="preserve">Odbija se kao neosnovana žalba </w:t>
      </w:r>
      <w:r w:rsidR="00532F95">
        <w:rPr>
          <w:rFonts w:ascii="Arial" w:hAnsi="Arial" w:cs="Arial"/>
          <w:sz w:val="24"/>
          <w:szCs w:val="24"/>
        </w:rPr>
        <w:t xml:space="preserve">Duje Rašića </w:t>
      </w:r>
      <w:r>
        <w:rPr>
          <w:rFonts w:ascii="Arial" w:hAnsi="Arial" w:cs="Arial"/>
          <w:sz w:val="24"/>
          <w:szCs w:val="24"/>
        </w:rPr>
        <w:t xml:space="preserve">i potvrđuje pobijano rješenje. </w:t>
      </w:r>
    </w:p>
    <w:p w:rsidR="006F456A" w:rsidP="003956D1" w:rsidRDefault="006F456A">
      <w:pPr>
        <w:jc w:val="both"/>
        <w:rPr>
          <w:rFonts w:ascii="Arial" w:hAnsi="Arial" w:cs="Arial"/>
          <w:sz w:val="24"/>
          <w:szCs w:val="24"/>
        </w:rPr>
      </w:pPr>
    </w:p>
    <w:p w:rsidR="006F456A" w:rsidP="003956D1" w:rsidRDefault="006F456A">
      <w:pPr>
        <w:pStyle w:val="Naslov2"/>
        <w:ind w:left="-567"/>
        <w:rPr>
          <w:rFonts w:ascii="Arial" w:hAnsi="Arial" w:cs="Arial"/>
          <w:szCs w:val="24"/>
        </w:rPr>
      </w:pPr>
    </w:p>
    <w:p w:rsidR="006F456A" w:rsidP="003956D1" w:rsidRDefault="006F456A">
      <w:pPr>
        <w:pStyle w:val="Naslov2"/>
        <w:ind w:left="-567"/>
        <w:rPr>
          <w:rFonts w:ascii="Arial" w:hAnsi="Arial" w:cs="Arial"/>
          <w:szCs w:val="24"/>
        </w:rPr>
      </w:pPr>
      <w:r>
        <w:rPr>
          <w:rFonts w:ascii="Arial" w:hAnsi="Arial" w:cs="Arial"/>
          <w:szCs w:val="24"/>
        </w:rPr>
        <w:t>Obrazloženje</w:t>
      </w:r>
    </w:p>
    <w:p w:rsidRPr="0024786E" w:rsidR="0024786E" w:rsidP="0024786E" w:rsidRDefault="0024786E"/>
    <w:p w:rsidR="006F456A" w:rsidP="003956D1" w:rsidRDefault="006F456A">
      <w:pPr>
        <w:ind w:left="-567"/>
        <w:rPr>
          <w:rFonts w:ascii="Arial" w:hAnsi="Arial" w:cs="Arial"/>
        </w:rPr>
      </w:pPr>
    </w:p>
    <w:p w:rsidR="006F456A" w:rsidP="003956D1" w:rsidRDefault="006F456A">
      <w:pPr>
        <w:ind w:left="153" w:firstLine="567"/>
        <w:jc w:val="both"/>
        <w:rPr>
          <w:rFonts w:ascii="Arial" w:hAnsi="Arial" w:cs="Arial"/>
          <w:sz w:val="24"/>
        </w:rPr>
      </w:pPr>
      <w:r>
        <w:rPr>
          <w:rFonts w:ascii="Arial" w:hAnsi="Arial" w:cs="Arial"/>
          <w:sz w:val="24"/>
          <w:szCs w:val="24"/>
        </w:rPr>
        <w:t xml:space="preserve">1. Pobijanim rješenjem Općinskog prekršajnog suda u Splitu broj: </w:t>
      </w:r>
      <w:proofErr w:type="spellStart"/>
      <w:r>
        <w:rPr>
          <w:rFonts w:ascii="Arial" w:hAnsi="Arial" w:cs="Arial"/>
          <w:sz w:val="24"/>
          <w:szCs w:val="24"/>
        </w:rPr>
        <w:t>Pp</w:t>
      </w:r>
      <w:proofErr w:type="spellEnd"/>
      <w:r>
        <w:rPr>
          <w:rFonts w:ascii="Arial" w:hAnsi="Arial" w:cs="Arial"/>
          <w:sz w:val="24"/>
          <w:szCs w:val="24"/>
        </w:rPr>
        <w:t xml:space="preserve"> </w:t>
      </w:r>
      <w:proofErr w:type="spellStart"/>
      <w:r>
        <w:rPr>
          <w:rFonts w:ascii="Arial" w:hAnsi="Arial" w:cs="Arial"/>
          <w:sz w:val="24"/>
          <w:szCs w:val="24"/>
        </w:rPr>
        <w:t>Prz</w:t>
      </w:r>
      <w:proofErr w:type="spellEnd"/>
      <w:r>
        <w:rPr>
          <w:rFonts w:ascii="Arial" w:hAnsi="Arial" w:cs="Arial"/>
          <w:sz w:val="24"/>
          <w:szCs w:val="24"/>
        </w:rPr>
        <w:t>-</w:t>
      </w:r>
      <w:r w:rsidR="00532F95">
        <w:rPr>
          <w:rFonts w:ascii="Arial" w:hAnsi="Arial" w:cs="Arial"/>
          <w:sz w:val="24"/>
          <w:szCs w:val="24"/>
        </w:rPr>
        <w:t>19/2026-2 od 29. siječnja 2026</w:t>
      </w:r>
      <w:r>
        <w:rPr>
          <w:rFonts w:ascii="Arial" w:hAnsi="Arial" w:cs="Arial"/>
          <w:sz w:val="24"/>
          <w:szCs w:val="24"/>
        </w:rPr>
        <w:t xml:space="preserve">., prihvaćen je prijedlog Ministarstva unutarnjih poslova Republike Hrvatske, Policijske uprave splitsko-dalmatinske te je </w:t>
      </w:r>
      <w:r w:rsidR="00532F95">
        <w:rPr>
          <w:rFonts w:ascii="Arial" w:hAnsi="Arial" w:cs="Arial"/>
          <w:sz w:val="24"/>
          <w:szCs w:val="24"/>
        </w:rPr>
        <w:t>Duj</w:t>
      </w:r>
      <w:r w:rsidR="00352745">
        <w:rPr>
          <w:rFonts w:ascii="Arial" w:hAnsi="Arial" w:cs="Arial"/>
          <w:sz w:val="24"/>
          <w:szCs w:val="24"/>
        </w:rPr>
        <w:t>i</w:t>
      </w:r>
      <w:r w:rsidR="00532F95">
        <w:rPr>
          <w:rFonts w:ascii="Arial" w:hAnsi="Arial" w:cs="Arial"/>
          <w:sz w:val="24"/>
          <w:szCs w:val="24"/>
        </w:rPr>
        <w:t xml:space="preserve"> Rašić</w:t>
      </w:r>
      <w:r w:rsidR="00352745">
        <w:rPr>
          <w:rFonts w:ascii="Arial" w:hAnsi="Arial" w:cs="Arial"/>
          <w:sz w:val="24"/>
          <w:szCs w:val="24"/>
        </w:rPr>
        <w:t>u</w:t>
      </w:r>
      <w:r>
        <w:rPr>
          <w:rFonts w:ascii="Arial" w:hAnsi="Arial" w:cs="Arial"/>
          <w:sz w:val="24"/>
          <w:szCs w:val="24"/>
        </w:rPr>
        <w:t xml:space="preserve">, na temelju odredbe </w:t>
      </w:r>
      <w:r>
        <w:rPr>
          <w:rFonts w:ascii="Arial" w:hAnsi="Arial" w:cs="Arial"/>
          <w:sz w:val="24"/>
        </w:rPr>
        <w:t xml:space="preserve">čl. 34.a Zakona o sprječavanju nereda na športskim natjecanjima, izrečena zabrana prisustvovanja svim nogometnim utakmicama na kojima nastupaju </w:t>
      </w:r>
      <w:r w:rsidR="00532F95">
        <w:rPr>
          <w:rFonts w:ascii="Arial" w:hAnsi="Arial" w:cs="Arial"/>
          <w:sz w:val="24"/>
        </w:rPr>
        <w:t xml:space="preserve">nogometni klub </w:t>
      </w:r>
      <w:r>
        <w:rPr>
          <w:rFonts w:ascii="Arial" w:hAnsi="Arial" w:cs="Arial"/>
          <w:sz w:val="24"/>
        </w:rPr>
        <w:t xml:space="preserve">HNK Hajduk i Hrvatska nogometna reprezentacija, u trajanju jedne godine. </w:t>
      </w:r>
    </w:p>
    <w:p w:rsidR="006F456A" w:rsidP="003956D1" w:rsidRDefault="006F456A">
      <w:pPr>
        <w:ind w:left="-567" w:firstLine="720"/>
        <w:jc w:val="both"/>
        <w:rPr>
          <w:rFonts w:ascii="Arial" w:hAnsi="Arial" w:cs="Arial"/>
          <w:sz w:val="24"/>
        </w:rPr>
      </w:pPr>
    </w:p>
    <w:p w:rsidR="006F456A" w:rsidP="003956D1" w:rsidRDefault="006F456A">
      <w:pPr>
        <w:ind w:left="153" w:firstLine="567"/>
        <w:jc w:val="both"/>
        <w:rPr>
          <w:rFonts w:ascii="Arial" w:hAnsi="Arial" w:cs="Arial"/>
          <w:sz w:val="24"/>
          <w:szCs w:val="24"/>
        </w:rPr>
      </w:pPr>
      <w:r>
        <w:rPr>
          <w:rFonts w:ascii="Arial" w:hAnsi="Arial" w:cs="Arial"/>
          <w:sz w:val="24"/>
          <w:szCs w:val="24"/>
        </w:rPr>
        <w:t xml:space="preserve">2. Protiv tog rješenja, </w:t>
      </w:r>
      <w:r w:rsidR="00532F95">
        <w:rPr>
          <w:rFonts w:ascii="Arial" w:hAnsi="Arial" w:cs="Arial"/>
          <w:sz w:val="24"/>
          <w:szCs w:val="24"/>
        </w:rPr>
        <w:t>Duje Rašić je putem odvjetnika Tonija Marinkovića</w:t>
      </w:r>
      <w:r>
        <w:rPr>
          <w:rFonts w:ascii="Arial" w:hAnsi="Arial" w:cs="Arial"/>
          <w:sz w:val="24"/>
          <w:szCs w:val="24"/>
        </w:rPr>
        <w:t xml:space="preserve"> podnio žalbu s prijedlogom da se pobijano rješenje i izrečena mjera zabrane ukinu, a </w:t>
      </w:r>
      <w:proofErr w:type="spellStart"/>
      <w:r>
        <w:rPr>
          <w:rFonts w:ascii="Arial" w:hAnsi="Arial" w:cs="Arial"/>
          <w:sz w:val="24"/>
          <w:szCs w:val="24"/>
        </w:rPr>
        <w:t>podredno</w:t>
      </w:r>
      <w:proofErr w:type="spellEnd"/>
      <w:r>
        <w:rPr>
          <w:rFonts w:ascii="Arial" w:hAnsi="Arial" w:cs="Arial"/>
          <w:sz w:val="24"/>
          <w:szCs w:val="24"/>
        </w:rPr>
        <w:t xml:space="preserve"> da se ukine rješenje i predmet vrati na ponovno odlučivanje.</w:t>
      </w:r>
    </w:p>
    <w:p w:rsidR="006F456A" w:rsidP="003956D1" w:rsidRDefault="006F456A">
      <w:pPr>
        <w:ind w:left="-567" w:firstLine="720"/>
        <w:jc w:val="both"/>
        <w:rPr>
          <w:rFonts w:ascii="Arial" w:hAnsi="Arial" w:cs="Arial"/>
          <w:sz w:val="24"/>
          <w:szCs w:val="24"/>
        </w:rPr>
      </w:pPr>
    </w:p>
    <w:p w:rsidR="006F456A" w:rsidP="003956D1" w:rsidRDefault="006F456A">
      <w:pPr>
        <w:ind w:firstLine="720"/>
        <w:jc w:val="both"/>
        <w:rPr>
          <w:rFonts w:ascii="Arial" w:hAnsi="Arial" w:cs="Arial"/>
          <w:sz w:val="24"/>
          <w:szCs w:val="24"/>
        </w:rPr>
      </w:pPr>
      <w:r>
        <w:rPr>
          <w:rFonts w:ascii="Arial" w:hAnsi="Arial" w:cs="Arial"/>
          <w:sz w:val="24"/>
          <w:szCs w:val="24"/>
        </w:rPr>
        <w:t>3. Žalba nije osnovana.</w:t>
      </w:r>
    </w:p>
    <w:p w:rsidR="006F456A" w:rsidP="003956D1" w:rsidRDefault="006F456A">
      <w:pPr>
        <w:ind w:left="-567" w:firstLine="720"/>
        <w:jc w:val="both"/>
        <w:rPr>
          <w:rFonts w:ascii="Arial" w:hAnsi="Arial" w:cs="Arial"/>
          <w:sz w:val="24"/>
          <w:szCs w:val="24"/>
        </w:rPr>
      </w:pPr>
    </w:p>
    <w:p w:rsidR="006F456A" w:rsidP="003956D1" w:rsidRDefault="006F456A">
      <w:pPr>
        <w:ind w:firstLine="720"/>
        <w:jc w:val="both"/>
        <w:rPr>
          <w:rFonts w:ascii="Arial" w:hAnsi="Arial" w:cs="Arial"/>
          <w:sz w:val="24"/>
        </w:rPr>
      </w:pPr>
      <w:r>
        <w:rPr>
          <w:rFonts w:ascii="Arial" w:hAnsi="Arial" w:cs="Arial"/>
          <w:sz w:val="24"/>
          <w:szCs w:val="24"/>
        </w:rPr>
        <w:t xml:space="preserve">4. Razmotrivši predmet i navode žalbe, Visoki prekršajni sud Republike Hrvatske, kao drugostupanjski sud, utvrdio je da je prvostupanjski sud postupio pravilno i zakonito kada je </w:t>
      </w:r>
      <w:r w:rsidR="00352745">
        <w:rPr>
          <w:rFonts w:ascii="Arial" w:hAnsi="Arial" w:cs="Arial"/>
          <w:sz w:val="24"/>
          <w:szCs w:val="24"/>
        </w:rPr>
        <w:t>Duji Rašiću</w:t>
      </w:r>
      <w:r>
        <w:rPr>
          <w:rFonts w:ascii="Arial" w:hAnsi="Arial" w:cs="Arial"/>
          <w:sz w:val="24"/>
          <w:szCs w:val="24"/>
        </w:rPr>
        <w:t xml:space="preserve">, na temelju odredbe </w:t>
      </w:r>
      <w:r>
        <w:rPr>
          <w:rFonts w:ascii="Arial" w:hAnsi="Arial" w:cs="Arial"/>
          <w:sz w:val="24"/>
        </w:rPr>
        <w:t xml:space="preserve">čl. 34.a Zakona o </w:t>
      </w:r>
      <w:r>
        <w:rPr>
          <w:rFonts w:ascii="Arial" w:hAnsi="Arial" w:cs="Arial"/>
          <w:sz w:val="24"/>
        </w:rPr>
        <w:lastRenderedPageBreak/>
        <w:t>sprječavanju nereda na športskim natjecanjima, izrekao zabranu prisustvovanja nogometnim utakmicama, pobliže opisanu u izreci prvostupanjskog rješenja.</w:t>
      </w:r>
    </w:p>
    <w:p w:rsidR="006F456A" w:rsidP="003956D1" w:rsidRDefault="006F456A">
      <w:pPr>
        <w:ind w:firstLine="720"/>
        <w:jc w:val="both"/>
        <w:rPr>
          <w:rFonts w:ascii="Arial" w:hAnsi="Arial" w:cs="Arial"/>
          <w:sz w:val="24"/>
        </w:rPr>
      </w:pPr>
    </w:p>
    <w:p w:rsidR="006F456A" w:rsidP="003956D1" w:rsidRDefault="006F456A">
      <w:pPr>
        <w:ind w:firstLine="708"/>
        <w:jc w:val="both"/>
        <w:rPr>
          <w:rFonts w:ascii="Arial" w:hAnsi="Arial" w:cs="Arial"/>
          <w:sz w:val="24"/>
          <w:szCs w:val="24"/>
        </w:rPr>
      </w:pPr>
      <w:r>
        <w:rPr>
          <w:rFonts w:ascii="Arial" w:hAnsi="Arial" w:cs="Arial"/>
          <w:sz w:val="24"/>
          <w:szCs w:val="24"/>
        </w:rPr>
        <w:t xml:space="preserve">5. Neosnovano se žalitelj poziva na činjenicu da ni jedan postupak koji je naveden u pobijanom rješenju nije pravomoćno okončan niti je utvrđena njegova krivnja, da je on neosuđivana osoba te da su mu pobijanim rješenjem povrijeđena njegova ljudska prava i temeljne slobode zajamčene Ustavom Republike Hrvatske, a što se može dogoditi svakom građaninu ako se dopusti izricanje predmetne mjere na temelju nedokazanih i </w:t>
      </w:r>
      <w:proofErr w:type="spellStart"/>
      <w:r>
        <w:rPr>
          <w:rFonts w:ascii="Arial" w:hAnsi="Arial" w:cs="Arial"/>
          <w:sz w:val="24"/>
          <w:szCs w:val="24"/>
        </w:rPr>
        <w:t>nekonkretiziranih</w:t>
      </w:r>
      <w:proofErr w:type="spellEnd"/>
      <w:r>
        <w:rPr>
          <w:rFonts w:ascii="Arial" w:hAnsi="Arial" w:cs="Arial"/>
          <w:sz w:val="24"/>
          <w:szCs w:val="24"/>
        </w:rPr>
        <w:t xml:space="preserve"> saznanja. </w:t>
      </w:r>
    </w:p>
    <w:p w:rsidR="006F456A" w:rsidP="003956D1" w:rsidRDefault="006F456A">
      <w:pPr>
        <w:ind w:firstLine="708"/>
        <w:jc w:val="both"/>
        <w:rPr>
          <w:rFonts w:ascii="Arial" w:hAnsi="Arial" w:cs="Arial"/>
          <w:sz w:val="24"/>
          <w:szCs w:val="24"/>
        </w:rPr>
      </w:pPr>
    </w:p>
    <w:p w:rsidR="0003567B" w:rsidP="003956D1" w:rsidRDefault="006F456A">
      <w:pPr>
        <w:ind w:firstLine="708"/>
        <w:jc w:val="both"/>
        <w:rPr>
          <w:rFonts w:ascii="Arial" w:hAnsi="Arial" w:cs="Arial"/>
          <w:sz w:val="24"/>
          <w:szCs w:val="24"/>
        </w:rPr>
      </w:pPr>
      <w:r>
        <w:rPr>
          <w:rFonts w:ascii="Arial" w:hAnsi="Arial" w:cs="Arial"/>
          <w:sz w:val="24"/>
          <w:szCs w:val="24"/>
        </w:rPr>
        <w:t xml:space="preserve">6. Prije svega, saznanja na temelju kojih je </w:t>
      </w:r>
      <w:r w:rsidR="00352745">
        <w:rPr>
          <w:rFonts w:ascii="Arial" w:hAnsi="Arial" w:cs="Arial"/>
          <w:sz w:val="24"/>
          <w:szCs w:val="24"/>
        </w:rPr>
        <w:t xml:space="preserve">Duji Rašiću </w:t>
      </w:r>
      <w:r>
        <w:rPr>
          <w:rFonts w:ascii="Arial" w:hAnsi="Arial" w:cs="Arial"/>
          <w:sz w:val="24"/>
          <w:szCs w:val="24"/>
        </w:rPr>
        <w:t xml:space="preserve">izrečena predmetna mjera nisu </w:t>
      </w:r>
      <w:proofErr w:type="spellStart"/>
      <w:r>
        <w:rPr>
          <w:rFonts w:ascii="Arial" w:hAnsi="Arial" w:cs="Arial"/>
          <w:sz w:val="24"/>
          <w:szCs w:val="24"/>
        </w:rPr>
        <w:t>nekonkretizirana</w:t>
      </w:r>
      <w:proofErr w:type="spellEnd"/>
      <w:r>
        <w:rPr>
          <w:rFonts w:ascii="Arial" w:hAnsi="Arial" w:cs="Arial"/>
          <w:sz w:val="24"/>
          <w:szCs w:val="24"/>
        </w:rPr>
        <w:t xml:space="preserve"> i nedokazana, kako se to ističe u žalbi, jer je predlagatelj jasno specificirao </w:t>
      </w:r>
      <w:r w:rsidR="00352745">
        <w:rPr>
          <w:rFonts w:ascii="Arial" w:hAnsi="Arial" w:cs="Arial"/>
          <w:sz w:val="24"/>
          <w:szCs w:val="24"/>
        </w:rPr>
        <w:t>tri</w:t>
      </w:r>
      <w:r>
        <w:rPr>
          <w:rFonts w:ascii="Arial" w:hAnsi="Arial" w:cs="Arial"/>
          <w:sz w:val="24"/>
          <w:szCs w:val="24"/>
        </w:rPr>
        <w:t xml:space="preserve"> događaja </w:t>
      </w:r>
      <w:r w:rsidR="0003567B">
        <w:rPr>
          <w:rFonts w:ascii="Arial" w:hAnsi="Arial" w:cs="Arial"/>
          <w:sz w:val="24"/>
          <w:szCs w:val="24"/>
        </w:rPr>
        <w:t xml:space="preserve">o ranijem protupravnom ponašanju Duje Rašića za vrijeme dolaska, održavanja ili odlaska s nekog športskog natjecanja </w:t>
      </w:r>
      <w:r>
        <w:rPr>
          <w:rFonts w:ascii="Arial" w:hAnsi="Arial" w:cs="Arial"/>
          <w:sz w:val="24"/>
          <w:szCs w:val="24"/>
        </w:rPr>
        <w:t>(događaj od 3. svibnja 2025. za koji je dostavio posebno izvješće uz kaznenu prijavu</w:t>
      </w:r>
      <w:r w:rsidR="0003567B">
        <w:rPr>
          <w:rFonts w:ascii="Arial" w:hAnsi="Arial" w:cs="Arial"/>
          <w:sz w:val="24"/>
          <w:szCs w:val="24"/>
        </w:rPr>
        <w:t>,</w:t>
      </w:r>
      <w:r>
        <w:rPr>
          <w:rFonts w:ascii="Arial" w:hAnsi="Arial" w:cs="Arial"/>
          <w:sz w:val="24"/>
          <w:szCs w:val="24"/>
        </w:rPr>
        <w:t xml:space="preserve"> događaj od </w:t>
      </w:r>
      <w:r w:rsidR="0003567B">
        <w:rPr>
          <w:rFonts w:ascii="Arial" w:hAnsi="Arial" w:cs="Arial"/>
          <w:sz w:val="24"/>
          <w:szCs w:val="24"/>
        </w:rPr>
        <w:t>21</w:t>
      </w:r>
      <w:r>
        <w:rPr>
          <w:rFonts w:ascii="Arial" w:hAnsi="Arial" w:cs="Arial"/>
          <w:sz w:val="24"/>
          <w:szCs w:val="24"/>
        </w:rPr>
        <w:t xml:space="preserve">. </w:t>
      </w:r>
      <w:r w:rsidR="0003567B">
        <w:rPr>
          <w:rFonts w:ascii="Arial" w:hAnsi="Arial" w:cs="Arial"/>
          <w:sz w:val="24"/>
          <w:szCs w:val="24"/>
        </w:rPr>
        <w:t>rujna 2024</w:t>
      </w:r>
      <w:r>
        <w:rPr>
          <w:rFonts w:ascii="Arial" w:hAnsi="Arial" w:cs="Arial"/>
          <w:sz w:val="24"/>
          <w:szCs w:val="24"/>
        </w:rPr>
        <w:t>.</w:t>
      </w:r>
      <w:r w:rsidR="0003567B">
        <w:rPr>
          <w:rFonts w:ascii="Arial" w:hAnsi="Arial" w:cs="Arial"/>
          <w:sz w:val="24"/>
          <w:szCs w:val="24"/>
        </w:rPr>
        <w:t>, za koji je dostavio pravomoćnu osuđujuću presudu, te događaj od 21. travnja 2024.</w:t>
      </w:r>
      <w:r>
        <w:rPr>
          <w:rFonts w:ascii="Arial" w:hAnsi="Arial" w:cs="Arial"/>
          <w:sz w:val="24"/>
          <w:szCs w:val="24"/>
        </w:rPr>
        <w:t>) na temelju kojih je zatražio, a prvostupanjski sud izrekao predmetnu mjeru.</w:t>
      </w:r>
    </w:p>
    <w:p w:rsidR="0003567B" w:rsidP="003956D1" w:rsidRDefault="0003567B">
      <w:pPr>
        <w:ind w:firstLine="708"/>
        <w:jc w:val="both"/>
        <w:rPr>
          <w:rFonts w:ascii="Arial" w:hAnsi="Arial" w:cs="Arial"/>
          <w:sz w:val="24"/>
          <w:szCs w:val="24"/>
        </w:rPr>
      </w:pPr>
    </w:p>
    <w:p w:rsidR="006F456A" w:rsidP="003956D1" w:rsidRDefault="006F456A">
      <w:pPr>
        <w:ind w:firstLine="708"/>
        <w:jc w:val="both"/>
        <w:rPr>
          <w:rFonts w:ascii="Arial" w:hAnsi="Arial" w:cs="Arial"/>
          <w:sz w:val="24"/>
          <w:szCs w:val="24"/>
        </w:rPr>
      </w:pPr>
      <w:r>
        <w:rPr>
          <w:rFonts w:ascii="Arial" w:hAnsi="Arial" w:cs="Arial"/>
          <w:sz w:val="24"/>
          <w:szCs w:val="24"/>
        </w:rPr>
        <w:t xml:space="preserve">7. Pogrešno žalitelj polazi od pretpostavke da je za izricanje mjere iz čl. 34.a Zakona o sprječavanju nereda na športskim natjecanjima bitno je li osoba pravomoćno osuđivana. U konkretnom slučaju radi se o preventivnoj mjeri čiji je cilj </w:t>
      </w:r>
      <w:proofErr w:type="spellStart"/>
      <w:r>
        <w:rPr>
          <w:rFonts w:ascii="Arial" w:hAnsi="Arial" w:cs="Arial"/>
          <w:sz w:val="24"/>
          <w:szCs w:val="24"/>
        </w:rPr>
        <w:t>preveniranje</w:t>
      </w:r>
      <w:proofErr w:type="spellEnd"/>
      <w:r>
        <w:rPr>
          <w:rFonts w:ascii="Arial" w:hAnsi="Arial" w:cs="Arial"/>
          <w:sz w:val="24"/>
          <w:szCs w:val="24"/>
        </w:rPr>
        <w:t xml:space="preserve"> mogućeg protupravnog ponašanja osobe za koju postoji saznanje da se već ranije tako ponašala. Odredbom čl. 34.a Zakona o sprječavanju nereda na športskim natjecanjima izričito je propisano da se predmetna mjera može izreći „osobi za koju postoje saznanja da se već ranije protupravno ponašala za vrijeme dolaska, održavanja ili odlaska s nekog športskog natjecanja“ pa se, dakle, ne radi o mjeri koja se donosi na temelju podataka Ministarstva pravosuđa, uprave i digitalne transformacije Republike Hrvatske, Odjela za prekršajne evidencije, kako se to smatra u žalbi kada se ističe presumpcija nevinosti. Upravo je, između ostalog i u svrhu izricanja mjere iz čl. 34.a Zakona o sprječavanju nereda na športskim natjecanjima, odredbom čl. 39.b istog Zakona, propisano da Ministarstvo nadležno za unutarnje poslove ustrojava i vodi Zbirku podataka o osobama i događajima vezanim uz športska natjecanja. Znači, Zbirka podataka o osobama i događajima vezanim uz športska natjecanja vodi se radi pripreme poduzimanja odgovarajućih mjera za održavanje javnog reda i sigurnosti za vrijeme športskih natjecanja, a koja mogu biti ugrožena od strane pojedinaca koji svojim radnjama čine potencijalnu prijetnju zakonitosti, redu i sigurnosti i ta operativna saznanja predstavljaju bitnu okolnost i valjanu osnovu za izricanje mjere iz čl. 34.a Zakona o sprječavanju nereda na športskim natjecanjima, kako je to pravilno i osnovano zaključio i prvostupanjski sud.</w:t>
      </w:r>
    </w:p>
    <w:p w:rsidR="006F456A" w:rsidP="003956D1" w:rsidRDefault="006F456A">
      <w:pPr>
        <w:ind w:firstLine="720"/>
        <w:jc w:val="both"/>
        <w:rPr>
          <w:rFonts w:ascii="Arial" w:hAnsi="Arial" w:cs="Arial"/>
          <w:sz w:val="24"/>
          <w:szCs w:val="24"/>
        </w:rPr>
      </w:pPr>
    </w:p>
    <w:p w:rsidR="006F456A" w:rsidP="003956D1" w:rsidRDefault="006F456A">
      <w:pPr>
        <w:tabs>
          <w:tab w:val="num" w:pos="1440"/>
        </w:tabs>
        <w:ind w:firstLine="708"/>
        <w:jc w:val="both"/>
        <w:rPr>
          <w:rFonts w:ascii="Arial" w:hAnsi="Arial" w:cs="Arial"/>
          <w:sz w:val="24"/>
          <w:szCs w:val="24"/>
        </w:rPr>
      </w:pPr>
      <w:r>
        <w:rPr>
          <w:rFonts w:ascii="Arial" w:hAnsi="Arial" w:cs="Arial"/>
          <w:sz w:val="24"/>
          <w:szCs w:val="24"/>
        </w:rPr>
        <w:t xml:space="preserve">8. U tom smislu se </w:t>
      </w:r>
      <w:r w:rsidR="0003567B">
        <w:rPr>
          <w:rFonts w:ascii="Arial" w:hAnsi="Arial" w:cs="Arial"/>
          <w:sz w:val="24"/>
          <w:szCs w:val="24"/>
        </w:rPr>
        <w:t xml:space="preserve">Duje Rašić </w:t>
      </w:r>
      <w:r>
        <w:rPr>
          <w:rFonts w:ascii="Arial" w:hAnsi="Arial" w:cs="Arial"/>
          <w:sz w:val="24"/>
          <w:szCs w:val="24"/>
        </w:rPr>
        <w:t xml:space="preserve">upućuje na odluku Ustavnog suda Republike Hrvatske broj U-III-1574/2006 od 26. studenog 2008., u kojoj je jasno prihvaćen stav da za primjenu mjere iz čl. 34.a Zakona o sprječavanju nereda na športskim natjecanjima nije od utjecaja pravomoćno kažnjavanje, nego saznanje da se osoba ranije protupravno ponašala za vrijeme dolaska, održavanja i odlaska s nekog športskog natjecanja, što u ovom predmetu nije sporno jer je protiv </w:t>
      </w:r>
      <w:r w:rsidR="0003567B">
        <w:rPr>
          <w:rFonts w:ascii="Arial" w:hAnsi="Arial" w:cs="Arial"/>
          <w:sz w:val="24"/>
          <w:szCs w:val="24"/>
        </w:rPr>
        <w:t xml:space="preserve">Duje Rašića </w:t>
      </w:r>
      <w:r>
        <w:rPr>
          <w:rFonts w:ascii="Arial" w:hAnsi="Arial" w:cs="Arial"/>
          <w:sz w:val="24"/>
          <w:szCs w:val="24"/>
        </w:rPr>
        <w:t xml:space="preserve">podnesena kaznena prijava zbog počinjenja kaznenog djela iz čl. 31.a Zakona o sprječavanju nereda na športskim natjecanjima </w:t>
      </w:r>
      <w:r w:rsidR="0003567B">
        <w:rPr>
          <w:rFonts w:ascii="Arial" w:hAnsi="Arial" w:cs="Arial"/>
          <w:sz w:val="24"/>
          <w:szCs w:val="24"/>
        </w:rPr>
        <w:t xml:space="preserve">te je pravomoćno proglašen krivim za prekršaj iz čl. 39. st. 1. t. 2. istog Zakona </w:t>
      </w:r>
      <w:r>
        <w:rPr>
          <w:rFonts w:ascii="Arial" w:hAnsi="Arial" w:cs="Arial"/>
          <w:sz w:val="24"/>
          <w:szCs w:val="24"/>
        </w:rPr>
        <w:t>(što je podnositelj prijedloga dokazao dostavljenim posebnim izvješćem</w:t>
      </w:r>
      <w:r w:rsidR="0003567B">
        <w:rPr>
          <w:rFonts w:ascii="Arial" w:hAnsi="Arial" w:cs="Arial"/>
          <w:sz w:val="24"/>
          <w:szCs w:val="24"/>
        </w:rPr>
        <w:t xml:space="preserve"> te pravomoćnom presudom</w:t>
      </w:r>
      <w:r>
        <w:rPr>
          <w:rFonts w:ascii="Arial" w:hAnsi="Arial" w:cs="Arial"/>
          <w:sz w:val="24"/>
          <w:szCs w:val="24"/>
        </w:rPr>
        <w:t>).</w:t>
      </w:r>
    </w:p>
    <w:p w:rsidR="006F456A" w:rsidP="003956D1" w:rsidRDefault="006F456A">
      <w:pPr>
        <w:tabs>
          <w:tab w:val="num" w:pos="1440"/>
        </w:tabs>
        <w:ind w:firstLine="708"/>
        <w:jc w:val="both"/>
        <w:rPr>
          <w:rFonts w:ascii="Arial" w:hAnsi="Arial" w:cs="Arial"/>
          <w:sz w:val="24"/>
          <w:szCs w:val="24"/>
        </w:rPr>
      </w:pPr>
    </w:p>
    <w:p w:rsidR="006F456A" w:rsidP="003956D1" w:rsidRDefault="006F456A">
      <w:pPr>
        <w:tabs>
          <w:tab w:val="num" w:pos="1440"/>
        </w:tabs>
        <w:ind w:firstLine="708"/>
        <w:jc w:val="both"/>
        <w:rPr>
          <w:rFonts w:ascii="Arial" w:hAnsi="Arial" w:cs="Arial"/>
          <w:sz w:val="24"/>
          <w:szCs w:val="24"/>
        </w:rPr>
      </w:pPr>
      <w:r>
        <w:rPr>
          <w:rFonts w:ascii="Arial" w:hAnsi="Arial" w:cs="Arial"/>
          <w:sz w:val="24"/>
          <w:szCs w:val="24"/>
        </w:rPr>
        <w:t xml:space="preserve">9. Ustavni sud je i u odluci broj U-I-2186/2008 od 29. svibnja 2012., u kojoj nije prihvaćen prijedlog za pokretanje postupka za ocjenu suglasnosti čl. 34.a i 39.b Zakona o sprječavanju nereda na športskim natjecanjima s Ustavom Republike Hrvatske, izrazio nedvojben stav da je legitimni cilj čl. 34.a navedenog Zakona prevenirati, procesuirati i otkloniti neprihvatljivo ponašanje osobe za koju postoji saznanje da se ranije protupravno ponašala u vrijeme dolaska, održavanja ili odlaska s nekog športskog natjecanja, kao i da je mjera prevencije razmjerna legitimnom cilju koji se njome želi postići. Također, i u odluci Europskog suda za ljudska prava </w:t>
      </w:r>
      <w:proofErr w:type="spellStart"/>
      <w:r>
        <w:rPr>
          <w:rFonts w:ascii="Arial" w:hAnsi="Arial" w:cs="Arial"/>
          <w:sz w:val="24"/>
          <w:szCs w:val="24"/>
        </w:rPr>
        <w:t>Seražin</w:t>
      </w:r>
      <w:proofErr w:type="spellEnd"/>
      <w:r>
        <w:rPr>
          <w:rFonts w:ascii="Arial" w:hAnsi="Arial" w:cs="Arial"/>
          <w:sz w:val="24"/>
          <w:szCs w:val="24"/>
        </w:rPr>
        <w:t xml:space="preserve"> protiv Hrvatske od 8. studenog 2018. jasno je izražen stav da se radi o mjeri preventivnog karaktera, </w:t>
      </w:r>
      <w:proofErr w:type="spellStart"/>
      <w:r>
        <w:rPr>
          <w:rFonts w:ascii="Arial" w:hAnsi="Arial" w:cs="Arial"/>
          <w:sz w:val="24"/>
          <w:szCs w:val="24"/>
        </w:rPr>
        <w:t>sui</w:t>
      </w:r>
      <w:proofErr w:type="spellEnd"/>
      <w:r>
        <w:rPr>
          <w:rFonts w:ascii="Arial" w:hAnsi="Arial" w:cs="Arial"/>
          <w:sz w:val="24"/>
          <w:szCs w:val="24"/>
        </w:rPr>
        <w:t xml:space="preserve"> </w:t>
      </w:r>
      <w:proofErr w:type="spellStart"/>
      <w:r>
        <w:rPr>
          <w:rFonts w:ascii="Arial" w:hAnsi="Arial" w:cs="Arial"/>
          <w:sz w:val="24"/>
          <w:szCs w:val="24"/>
        </w:rPr>
        <w:t>generis</w:t>
      </w:r>
      <w:proofErr w:type="spellEnd"/>
      <w:r>
        <w:rPr>
          <w:rFonts w:ascii="Arial" w:hAnsi="Arial" w:cs="Arial"/>
          <w:sz w:val="24"/>
          <w:szCs w:val="24"/>
        </w:rPr>
        <w:t>, koja se može primijeniti neovisno o prethodnom kaznenom/prekršajnom progonu i osudi, koja se ne izriče kao dopunska sankcija radi počinjenog prekršaja te nije potrebno zadovoljiti standard dokaza, već se temelji na podacima policije o prethodnom protupravnom ponašanju izgrednika.</w:t>
      </w:r>
    </w:p>
    <w:p w:rsidR="007B57DB" w:rsidP="003956D1" w:rsidRDefault="007B57DB">
      <w:pPr>
        <w:tabs>
          <w:tab w:val="num" w:pos="1440"/>
        </w:tabs>
        <w:ind w:firstLine="708"/>
        <w:jc w:val="both"/>
        <w:rPr>
          <w:rFonts w:ascii="Arial" w:hAnsi="Arial" w:cs="Arial"/>
          <w:sz w:val="24"/>
          <w:szCs w:val="24"/>
        </w:rPr>
      </w:pPr>
    </w:p>
    <w:p w:rsidR="007B57DB" w:rsidP="003956D1" w:rsidRDefault="007B57DB">
      <w:pPr>
        <w:tabs>
          <w:tab w:val="num" w:pos="1440"/>
        </w:tabs>
        <w:ind w:firstLine="708"/>
        <w:jc w:val="both"/>
        <w:rPr>
          <w:rFonts w:ascii="Arial" w:hAnsi="Arial" w:cs="Arial"/>
          <w:sz w:val="24"/>
          <w:szCs w:val="24"/>
        </w:rPr>
      </w:pPr>
      <w:r>
        <w:rPr>
          <w:rFonts w:ascii="Arial" w:hAnsi="Arial" w:cs="Arial"/>
          <w:sz w:val="24"/>
          <w:szCs w:val="24"/>
        </w:rPr>
        <w:t>10. U odnosu na žalbene navode kojima se ističe da se u obrazloženju pobijane presude ne dokazuje da je on „ekstremni navijač“ (pri čemu se u žalbi pogrešno i neosnovano Duju Rašića naziva okrivljenikom u ovom predmetu), treba navesti prije svega da se u prijedlogu za izricanje mjere iz 34.a Zakona o sprječavanju nereda na športskim natjecanjima ni ne tvrdi da se radi o „ekstremnom navijaču“, a niti je ta okolnost, kao ni okolnost da se radi o pripadniku navijačke skupine Torcida, bila temelj za donošenje pobijane odluke.</w:t>
      </w:r>
    </w:p>
    <w:p w:rsidR="006F456A" w:rsidP="003956D1" w:rsidRDefault="006F456A">
      <w:pPr>
        <w:ind w:firstLine="708"/>
        <w:jc w:val="both"/>
        <w:rPr>
          <w:rFonts w:ascii="Arial" w:hAnsi="Arial" w:cs="Arial"/>
          <w:sz w:val="24"/>
          <w:szCs w:val="24"/>
        </w:rPr>
      </w:pPr>
      <w:r>
        <w:rPr>
          <w:rFonts w:ascii="Arial" w:hAnsi="Arial" w:cs="Arial"/>
          <w:sz w:val="24"/>
          <w:szCs w:val="24"/>
        </w:rPr>
        <w:t xml:space="preserve"> </w:t>
      </w:r>
    </w:p>
    <w:p w:rsidR="006F456A" w:rsidP="003956D1" w:rsidRDefault="007B57DB">
      <w:pPr>
        <w:ind w:firstLine="708"/>
        <w:jc w:val="both"/>
        <w:rPr>
          <w:rFonts w:ascii="Arial" w:hAnsi="Arial" w:cs="Arial"/>
          <w:sz w:val="24"/>
          <w:szCs w:val="24"/>
        </w:rPr>
      </w:pPr>
      <w:r>
        <w:rPr>
          <w:rFonts w:ascii="Arial" w:hAnsi="Arial" w:cs="Arial"/>
          <w:sz w:val="24"/>
          <w:szCs w:val="24"/>
        </w:rPr>
        <w:t>11</w:t>
      </w:r>
      <w:r w:rsidR="006F456A">
        <w:rPr>
          <w:rFonts w:ascii="Arial" w:hAnsi="Arial" w:cs="Arial"/>
          <w:sz w:val="24"/>
          <w:szCs w:val="24"/>
        </w:rPr>
        <w:t xml:space="preserve">. Činjenica da je protiv </w:t>
      </w:r>
      <w:r w:rsidR="004C5807">
        <w:rPr>
          <w:rFonts w:ascii="Arial" w:hAnsi="Arial" w:cs="Arial"/>
          <w:sz w:val="24"/>
          <w:szCs w:val="24"/>
        </w:rPr>
        <w:t xml:space="preserve">Duje Rašića </w:t>
      </w:r>
      <w:r w:rsidR="006F456A">
        <w:rPr>
          <w:rFonts w:ascii="Arial" w:hAnsi="Arial" w:cs="Arial"/>
          <w:sz w:val="24"/>
          <w:szCs w:val="24"/>
        </w:rPr>
        <w:t>podnesena kaznena prijava zbog počinjenja kaznenog djela iz čl. 31.a Zakona o sprječavanju nereda na športskim natjecanjima</w:t>
      </w:r>
      <w:r w:rsidR="004C5807">
        <w:rPr>
          <w:rFonts w:ascii="Arial" w:hAnsi="Arial" w:cs="Arial"/>
          <w:sz w:val="24"/>
          <w:szCs w:val="24"/>
        </w:rPr>
        <w:t xml:space="preserve"> te činjenica da je</w:t>
      </w:r>
      <w:r w:rsidRPr="004C5807" w:rsidR="004C5807">
        <w:rPr>
          <w:rFonts w:ascii="Arial" w:hAnsi="Arial" w:cs="Arial"/>
          <w:sz w:val="24"/>
          <w:szCs w:val="24"/>
        </w:rPr>
        <w:t xml:space="preserve"> </w:t>
      </w:r>
      <w:r w:rsidR="004C5807">
        <w:rPr>
          <w:rFonts w:ascii="Arial" w:hAnsi="Arial" w:cs="Arial"/>
          <w:sz w:val="24"/>
          <w:szCs w:val="24"/>
        </w:rPr>
        <w:t>pravomoćno proglašen krivim za prekršaj iz čl. 39. st. 1. t. 2. istog Zakona</w:t>
      </w:r>
      <w:r w:rsidR="006F456A">
        <w:rPr>
          <w:rFonts w:ascii="Arial" w:hAnsi="Arial" w:cs="Arial"/>
          <w:sz w:val="24"/>
          <w:szCs w:val="24"/>
        </w:rPr>
        <w:t>, i po ocjeni ovog suda, upućuje na nedvojben zaključak o osnovanosti izricanja ove mjere s</w:t>
      </w:r>
      <w:r w:rsidR="006F456A">
        <w:rPr>
          <w:rFonts w:ascii="Arial" w:hAnsi="Arial" w:cs="Arial"/>
          <w:sz w:val="24"/>
        </w:rPr>
        <w:t xml:space="preserve"> ciljem </w:t>
      </w:r>
      <w:proofErr w:type="spellStart"/>
      <w:r w:rsidR="006F456A">
        <w:rPr>
          <w:rFonts w:ascii="Arial" w:hAnsi="Arial" w:cs="Arial"/>
          <w:sz w:val="24"/>
        </w:rPr>
        <w:t>preveniranja</w:t>
      </w:r>
      <w:proofErr w:type="spellEnd"/>
      <w:r w:rsidR="006F456A">
        <w:rPr>
          <w:rFonts w:ascii="Arial" w:hAnsi="Arial" w:cs="Arial"/>
          <w:sz w:val="24"/>
        </w:rPr>
        <w:t xml:space="preserve"> njegovog budućeg protupravnog ponašanja.</w:t>
      </w:r>
    </w:p>
    <w:p w:rsidR="006F456A" w:rsidP="003956D1" w:rsidRDefault="006F456A">
      <w:pPr>
        <w:jc w:val="both"/>
        <w:rPr>
          <w:rFonts w:ascii="Arial" w:hAnsi="Arial" w:cs="Arial"/>
          <w:sz w:val="24"/>
        </w:rPr>
      </w:pPr>
    </w:p>
    <w:p w:rsidR="006F456A" w:rsidP="003956D1" w:rsidRDefault="007B57DB">
      <w:pPr>
        <w:ind w:firstLine="720"/>
        <w:jc w:val="both"/>
        <w:rPr>
          <w:rFonts w:ascii="Arial" w:hAnsi="Arial" w:cs="Arial"/>
          <w:sz w:val="24"/>
          <w:szCs w:val="24"/>
        </w:rPr>
      </w:pPr>
      <w:r>
        <w:rPr>
          <w:rFonts w:ascii="Arial" w:hAnsi="Arial" w:cs="Arial"/>
          <w:sz w:val="24"/>
          <w:szCs w:val="24"/>
        </w:rPr>
        <w:t>12</w:t>
      </w:r>
      <w:r w:rsidR="006F456A">
        <w:rPr>
          <w:rFonts w:ascii="Arial" w:hAnsi="Arial" w:cs="Arial"/>
          <w:sz w:val="24"/>
          <w:szCs w:val="24"/>
        </w:rPr>
        <w:t>. Slijedom svega navedenog, na temelju čl. 211. st. 2. t. 2. Prekršajnog zakona, odlučeno je kao u izreci ovog rješenja.</w:t>
      </w:r>
    </w:p>
    <w:p w:rsidR="006F456A" w:rsidP="003956D1" w:rsidRDefault="006F456A">
      <w:pPr>
        <w:ind w:left="-567" w:firstLine="720"/>
        <w:jc w:val="center"/>
        <w:rPr>
          <w:rFonts w:ascii="Arial" w:hAnsi="Arial" w:cs="Arial"/>
          <w:sz w:val="24"/>
          <w:szCs w:val="24"/>
        </w:rPr>
      </w:pPr>
    </w:p>
    <w:p w:rsidR="006F456A" w:rsidP="003956D1" w:rsidRDefault="006F456A">
      <w:pPr>
        <w:ind w:left="-567" w:firstLine="720"/>
        <w:jc w:val="center"/>
        <w:rPr>
          <w:rFonts w:ascii="Arial" w:hAnsi="Arial" w:cs="Arial"/>
          <w:sz w:val="24"/>
          <w:szCs w:val="24"/>
        </w:rPr>
      </w:pPr>
    </w:p>
    <w:p w:rsidR="006F456A" w:rsidP="0024786E" w:rsidRDefault="006F456A">
      <w:pPr>
        <w:ind w:left="-567" w:firstLine="720"/>
        <w:jc w:val="center"/>
        <w:rPr>
          <w:rFonts w:ascii="Arial" w:hAnsi="Arial" w:cs="Arial"/>
          <w:sz w:val="24"/>
          <w:szCs w:val="24"/>
        </w:rPr>
      </w:pPr>
      <w:r>
        <w:rPr>
          <w:rFonts w:ascii="Arial" w:hAnsi="Arial" w:cs="Arial"/>
          <w:sz w:val="24"/>
          <w:szCs w:val="24"/>
        </w:rPr>
        <w:t xml:space="preserve">Zagreb, </w:t>
      </w:r>
      <w:r w:rsidR="00E128ED">
        <w:rPr>
          <w:rFonts w:ascii="Arial" w:hAnsi="Arial" w:cs="Arial"/>
          <w:sz w:val="24"/>
          <w:szCs w:val="24"/>
        </w:rPr>
        <w:t>7. travnja 2026.</w:t>
      </w:r>
    </w:p>
    <w:p w:rsidR="006F456A" w:rsidP="003956D1" w:rsidRDefault="006F456A">
      <w:pPr>
        <w:ind w:left="-567"/>
        <w:jc w:val="both"/>
        <w:rPr>
          <w:rFonts w:ascii="Arial" w:hAnsi="Arial" w:cs="Arial"/>
          <w:sz w:val="24"/>
          <w:szCs w:val="24"/>
        </w:rPr>
      </w:pPr>
      <w:r>
        <w:rPr>
          <w:rFonts w:ascii="Arial" w:hAnsi="Arial" w:cs="Arial"/>
          <w:sz w:val="24"/>
          <w:szCs w:val="24"/>
        </w:rPr>
        <w:t xml:space="preserve">        </w:t>
      </w:r>
    </w:p>
    <w:tbl>
      <w:tblPr>
        <w:tblW w:w="0" w:type="auto"/>
        <w:tblLook w:firstRow="1" w:lastRow="1" w:firstColumn="1" w:lastColumn="1" w:noHBand="0" w:noVBand="0" w:val="01E0"/>
      </w:tblPr>
      <w:tblGrid>
        <w:gridCol w:w="3139"/>
        <w:gridCol w:w="3012"/>
        <w:gridCol w:w="3135"/>
      </w:tblGrid>
      <w:tr w:rsidR="006F456A" w:rsidTr="00E128ED">
        <w:tc>
          <w:tcPr>
            <w:tcW w:w="3284" w:type="dxa"/>
            <w:hideMark/>
          </w:tcPr>
          <w:p w:rsidR="006F456A" w:rsidP="003956D1" w:rsidRDefault="006F456A">
            <w:pPr>
              <w:jc w:val="both"/>
              <w:rPr>
                <w:rFonts w:ascii="Arial" w:hAnsi="Arial" w:cs="Arial"/>
                <w:sz w:val="24"/>
              </w:rPr>
            </w:pPr>
            <w:r>
              <w:rPr>
                <w:rFonts w:ascii="Arial" w:hAnsi="Arial" w:cs="Arial"/>
                <w:sz w:val="24"/>
              </w:rPr>
              <w:t>Zapisničarka:</w:t>
            </w:r>
          </w:p>
        </w:tc>
        <w:tc>
          <w:tcPr>
            <w:tcW w:w="3285" w:type="dxa"/>
          </w:tcPr>
          <w:p w:rsidR="006F456A" w:rsidP="003956D1" w:rsidRDefault="006F456A">
            <w:pPr>
              <w:jc w:val="both"/>
              <w:rPr>
                <w:rFonts w:ascii="Arial" w:hAnsi="Arial" w:cs="Arial"/>
                <w:sz w:val="24"/>
              </w:rPr>
            </w:pPr>
          </w:p>
        </w:tc>
        <w:tc>
          <w:tcPr>
            <w:tcW w:w="3285" w:type="dxa"/>
            <w:hideMark/>
          </w:tcPr>
          <w:p w:rsidR="006F456A" w:rsidP="003956D1" w:rsidRDefault="006F456A">
            <w:pPr>
              <w:jc w:val="both"/>
              <w:rPr>
                <w:rFonts w:ascii="Arial" w:hAnsi="Arial" w:cs="Arial"/>
                <w:sz w:val="24"/>
              </w:rPr>
            </w:pPr>
            <w:r>
              <w:rPr>
                <w:rFonts w:ascii="Arial" w:hAnsi="Arial" w:cs="Arial"/>
                <w:sz w:val="24"/>
              </w:rPr>
              <w:t>Predsjednica vijeća:</w:t>
            </w:r>
          </w:p>
        </w:tc>
      </w:tr>
      <w:tr w:rsidR="006F456A" w:rsidTr="006F456A">
        <w:tc>
          <w:tcPr>
            <w:tcW w:w="3284" w:type="dxa"/>
          </w:tcPr>
          <w:p w:rsidR="006F456A" w:rsidP="003956D1" w:rsidRDefault="006F456A">
            <w:pPr>
              <w:jc w:val="both"/>
              <w:rPr>
                <w:rFonts w:ascii="Arial" w:hAnsi="Arial" w:cs="Arial"/>
                <w:sz w:val="24"/>
              </w:rPr>
            </w:pPr>
          </w:p>
        </w:tc>
        <w:tc>
          <w:tcPr>
            <w:tcW w:w="3285" w:type="dxa"/>
          </w:tcPr>
          <w:p w:rsidR="006F456A" w:rsidP="003956D1" w:rsidRDefault="006F456A">
            <w:pPr>
              <w:jc w:val="both"/>
              <w:rPr>
                <w:rFonts w:ascii="Arial" w:hAnsi="Arial" w:cs="Arial"/>
                <w:sz w:val="24"/>
              </w:rPr>
            </w:pPr>
          </w:p>
        </w:tc>
        <w:tc>
          <w:tcPr>
            <w:tcW w:w="3285" w:type="dxa"/>
          </w:tcPr>
          <w:p w:rsidR="006F456A" w:rsidP="003956D1" w:rsidRDefault="006F456A">
            <w:pPr>
              <w:jc w:val="both"/>
              <w:rPr>
                <w:rFonts w:ascii="Arial" w:hAnsi="Arial" w:cs="Arial"/>
                <w:sz w:val="24"/>
              </w:rPr>
            </w:pPr>
          </w:p>
        </w:tc>
      </w:tr>
      <w:tr w:rsidR="006F456A" w:rsidTr="00E128ED">
        <w:tc>
          <w:tcPr>
            <w:tcW w:w="3284" w:type="dxa"/>
            <w:hideMark/>
          </w:tcPr>
          <w:p w:rsidR="006F456A" w:rsidP="003956D1" w:rsidRDefault="006F456A">
            <w:pPr>
              <w:jc w:val="both"/>
              <w:rPr>
                <w:rFonts w:ascii="Arial" w:hAnsi="Arial" w:cs="Arial"/>
                <w:sz w:val="24"/>
              </w:rPr>
            </w:pPr>
            <w:r>
              <w:rPr>
                <w:rFonts w:ascii="Arial" w:hAnsi="Arial" w:cs="Arial"/>
                <w:sz w:val="24"/>
              </w:rPr>
              <w:t>Nina Lukić, v.r.</w:t>
            </w:r>
          </w:p>
        </w:tc>
        <w:tc>
          <w:tcPr>
            <w:tcW w:w="3285" w:type="dxa"/>
          </w:tcPr>
          <w:p w:rsidR="006F456A" w:rsidP="003956D1" w:rsidRDefault="006F456A">
            <w:pPr>
              <w:jc w:val="both"/>
              <w:rPr>
                <w:rFonts w:ascii="Arial" w:hAnsi="Arial" w:cs="Arial"/>
                <w:sz w:val="24"/>
              </w:rPr>
            </w:pPr>
          </w:p>
        </w:tc>
        <w:tc>
          <w:tcPr>
            <w:tcW w:w="3285" w:type="dxa"/>
            <w:hideMark/>
          </w:tcPr>
          <w:p w:rsidR="006F456A" w:rsidP="003956D1" w:rsidRDefault="006C21DA">
            <w:pPr>
              <w:jc w:val="both"/>
              <w:rPr>
                <w:rFonts w:ascii="Arial" w:hAnsi="Arial" w:cs="Arial"/>
                <w:sz w:val="24"/>
              </w:rPr>
            </w:pPr>
            <w:r>
              <w:rPr>
                <w:rFonts w:ascii="Arial" w:hAnsi="Arial" w:cs="Arial"/>
                <w:sz w:val="24"/>
              </w:rPr>
              <w:t>Nada Horvatović</w:t>
            </w:r>
            <w:r w:rsidR="006F456A">
              <w:rPr>
                <w:rFonts w:ascii="Arial" w:hAnsi="Arial" w:cs="Arial"/>
                <w:sz w:val="24"/>
              </w:rPr>
              <w:t>,</w:t>
            </w:r>
            <w:r>
              <w:rPr>
                <w:rFonts w:ascii="Arial" w:hAnsi="Arial" w:cs="Arial"/>
                <w:sz w:val="24"/>
              </w:rPr>
              <w:t xml:space="preserve"> </w:t>
            </w:r>
            <w:r w:rsidR="006F456A">
              <w:rPr>
                <w:rFonts w:ascii="Arial" w:hAnsi="Arial" w:cs="Arial"/>
                <w:sz w:val="24"/>
              </w:rPr>
              <w:t>v.r.</w:t>
            </w:r>
          </w:p>
        </w:tc>
      </w:tr>
    </w:tbl>
    <w:p w:rsidR="006F456A" w:rsidP="003956D1" w:rsidRDefault="006F456A">
      <w:pPr>
        <w:ind w:firstLine="720"/>
        <w:jc w:val="both"/>
        <w:rPr>
          <w:rFonts w:ascii="Arial" w:hAnsi="Arial" w:cs="Arial"/>
          <w:sz w:val="24"/>
        </w:rPr>
      </w:pPr>
    </w:p>
    <w:p w:rsidR="006F456A" w:rsidP="003956D1" w:rsidRDefault="006F456A">
      <w:pPr>
        <w:ind w:firstLine="720"/>
        <w:jc w:val="both"/>
        <w:rPr>
          <w:rFonts w:ascii="Arial" w:hAnsi="Arial" w:cs="Arial"/>
          <w:sz w:val="24"/>
        </w:rPr>
      </w:pPr>
    </w:p>
    <w:p w:rsidR="006F456A" w:rsidP="003956D1" w:rsidRDefault="006F456A">
      <w:pPr>
        <w:ind w:firstLine="720"/>
        <w:jc w:val="both"/>
        <w:rPr>
          <w:rFonts w:ascii="Arial" w:hAnsi="Arial" w:cs="Arial"/>
          <w:sz w:val="24"/>
        </w:rPr>
      </w:pPr>
      <w:r>
        <w:rPr>
          <w:rFonts w:ascii="Arial" w:hAnsi="Arial" w:cs="Arial"/>
          <w:sz w:val="24"/>
        </w:rPr>
        <w:t xml:space="preserve">Rješenje se dostavlja </w:t>
      </w:r>
      <w:r>
        <w:rPr>
          <w:rFonts w:ascii="Arial" w:hAnsi="Arial" w:cs="Arial"/>
          <w:sz w:val="24"/>
          <w:szCs w:val="24"/>
        </w:rPr>
        <w:t xml:space="preserve">Općinskom prekršajnom sudu u Splitu </w:t>
      </w:r>
      <w:r>
        <w:rPr>
          <w:rFonts w:ascii="Arial" w:hAnsi="Arial" w:cs="Arial"/>
          <w:sz w:val="24"/>
        </w:rPr>
        <w:t xml:space="preserve">u </w:t>
      </w:r>
      <w:r w:rsidR="004C5807">
        <w:rPr>
          <w:rFonts w:ascii="Arial" w:hAnsi="Arial" w:cs="Arial"/>
          <w:sz w:val="24"/>
        </w:rPr>
        <w:t>4</w:t>
      </w:r>
      <w:r>
        <w:rPr>
          <w:rFonts w:ascii="Arial" w:hAnsi="Arial" w:cs="Arial"/>
          <w:sz w:val="24"/>
        </w:rPr>
        <w:t xml:space="preserve"> ovjerena prijepisa: za spis, </w:t>
      </w:r>
      <w:r w:rsidR="004C5807">
        <w:rPr>
          <w:rFonts w:ascii="Arial" w:hAnsi="Arial" w:cs="Arial"/>
          <w:sz w:val="24"/>
          <w:szCs w:val="24"/>
        </w:rPr>
        <w:t xml:space="preserve">Duju Rašića, odvjetnika Tonija Marinkovića </w:t>
      </w:r>
      <w:r>
        <w:rPr>
          <w:rFonts w:ascii="Arial" w:hAnsi="Arial" w:cs="Arial"/>
          <w:sz w:val="24"/>
        </w:rPr>
        <w:t>i tužitelja.</w:t>
      </w:r>
    </w:p>
    <w:p w:rsidR="006F456A" w:rsidP="003956D1" w:rsidRDefault="006F456A">
      <w:pPr>
        <w:tabs>
          <w:tab w:val="left" w:pos="3645"/>
        </w:tabs>
        <w:jc w:val="both"/>
        <w:rPr>
          <w:rFonts w:ascii="Arial" w:hAnsi="Arial" w:cs="Arial"/>
          <w:sz w:val="24"/>
        </w:rPr>
      </w:pPr>
      <w:bookmarkStart w:name="_GoBack" w:id="0"/>
      <w:bookmarkEnd w:id="0"/>
      <w:r>
        <w:rPr>
          <w:rFonts w:ascii="Arial" w:hAnsi="Arial" w:cs="Arial"/>
          <w:sz w:val="24"/>
        </w:rPr>
        <w:t xml:space="preserve"> </w:t>
      </w:r>
      <w:r>
        <w:rPr>
          <w:rFonts w:ascii="Arial" w:hAnsi="Arial" w:cs="Arial"/>
          <w:sz w:val="24"/>
        </w:rPr>
        <w:tab/>
      </w:r>
    </w:p>
    <w:p w:rsidR="006F456A" w:rsidP="003956D1" w:rsidRDefault="006F456A">
      <w:pPr>
        <w:jc w:val="both"/>
        <w:rPr>
          <w:rFonts w:ascii="Arial" w:hAnsi="Arial" w:cs="Arial"/>
          <w:sz w:val="24"/>
        </w:rPr>
      </w:pPr>
      <w:r>
        <w:rPr>
          <w:rFonts w:ascii="Arial" w:hAnsi="Arial" w:cs="Arial"/>
          <w:sz w:val="24"/>
        </w:rPr>
        <w:t xml:space="preserve">                                                            </w:t>
      </w:r>
      <w:r>
        <w:rPr>
          <w:rFonts w:ascii="Arial" w:hAnsi="Arial" w:cs="Arial"/>
          <w:sz w:val="24"/>
        </w:rPr>
        <w:tab/>
        <w:t xml:space="preserve">Za točnost </w:t>
      </w:r>
      <w:proofErr w:type="spellStart"/>
      <w:r>
        <w:rPr>
          <w:rFonts w:ascii="Arial" w:hAnsi="Arial" w:cs="Arial"/>
          <w:sz w:val="24"/>
        </w:rPr>
        <w:t>otpravka</w:t>
      </w:r>
      <w:proofErr w:type="spellEnd"/>
      <w:r>
        <w:rPr>
          <w:rFonts w:ascii="Arial" w:hAnsi="Arial" w:cs="Arial"/>
          <w:sz w:val="24"/>
        </w:rPr>
        <w:t xml:space="preserve"> – ovlašteni službenik</w:t>
      </w:r>
    </w:p>
    <w:p w:rsidR="006F456A" w:rsidP="003956D1" w:rsidRDefault="006F456A">
      <w:pPr>
        <w:jc w:val="both"/>
        <w:rPr>
          <w:rFonts w:ascii="Arial" w:hAnsi="Arial" w:cs="Arial"/>
          <w:sz w:val="24"/>
        </w:rPr>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sz w:val="24"/>
        </w:rPr>
        <w:t>Upraviteljica zajedničke sudske pisarnice</w:t>
      </w:r>
    </w:p>
    <w:p w:rsidR="006F456A" w:rsidP="003956D1" w:rsidRDefault="006F456A">
      <w:pPr>
        <w:jc w:val="both"/>
        <w:rPr>
          <w:rFonts w:ascii="Arial" w:hAnsi="Arial" w:cs="Arial"/>
          <w:b/>
          <w:sz w:val="24"/>
        </w:rPr>
      </w:pPr>
    </w:p>
    <w:p w:rsidR="003E41D7" w:rsidP="003956D1" w:rsidRDefault="006F456A">
      <w:pPr>
        <w:jc w:val="both"/>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sz w:val="24"/>
        </w:rPr>
        <w:t>Edita Vrkljan</w:t>
      </w:r>
    </w:p>
    <w:sectPr w:rsidR="003E41D7" w:rsidSect="003956D1">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40212" w:rsidP="003956D1" w:rsidRDefault="00640212">
      <w:r>
        <w:separator/>
      </w:r>
    </w:p>
  </w:endnote>
  <w:endnote w:type="continuationSeparator" w:id="0">
    <w:p w:rsidR="00640212" w:rsidP="003956D1" w:rsidRDefault="0064021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40212" w:rsidP="003956D1" w:rsidRDefault="00640212">
      <w:r>
        <w:separator/>
      </w:r>
    </w:p>
  </w:footnote>
  <w:footnote w:type="continuationSeparator" w:id="0">
    <w:p w:rsidR="00640212" w:rsidP="003956D1" w:rsidRDefault="0064021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27757"/>
      <w:docPartObj>
        <w:docPartGallery w:val="Page Numbers (Top of Page)"/>
        <w:docPartUnique/>
      </w:docPartObj>
    </w:sdtPr>
    <w:sdtEndPr>
      <w:rPr>
        <w:rFonts w:ascii="Arial" w:hAnsi="Arial" w:cs="Arial"/>
        <w:sz w:val="24"/>
        <w:szCs w:val="24"/>
      </w:rPr>
    </w:sdtEndPr>
    <w:sdtContent>
      <w:p w:rsidRPr="003956D1" w:rsidR="003956D1" w:rsidRDefault="003956D1">
        <w:pPr>
          <w:pStyle w:val="Zaglavlje"/>
          <w:jc w:val="center"/>
          <w:rPr>
            <w:rFonts w:ascii="Arial" w:hAnsi="Arial" w:cs="Arial"/>
            <w:sz w:val="24"/>
            <w:szCs w:val="24"/>
          </w:rPr>
        </w:pPr>
        <w:r w:rsidRPr="003956D1">
          <w:rPr>
            <w:rFonts w:ascii="Arial" w:hAnsi="Arial" w:cs="Arial"/>
            <w:sz w:val="24"/>
            <w:szCs w:val="24"/>
          </w:rPr>
          <w:fldChar w:fldCharType="begin"/>
        </w:r>
        <w:r w:rsidRPr="003956D1">
          <w:rPr>
            <w:rFonts w:ascii="Arial" w:hAnsi="Arial" w:cs="Arial"/>
            <w:sz w:val="24"/>
            <w:szCs w:val="24"/>
          </w:rPr>
          <w:instrText>PAGE   \* MERGEFORMAT</w:instrText>
        </w:r>
        <w:r w:rsidRPr="003956D1">
          <w:rPr>
            <w:rFonts w:ascii="Arial" w:hAnsi="Arial" w:cs="Arial"/>
            <w:sz w:val="24"/>
            <w:szCs w:val="24"/>
          </w:rPr>
          <w:fldChar w:fldCharType="separate"/>
        </w:r>
        <w:r w:rsidR="0024786E">
          <w:rPr>
            <w:rFonts w:ascii="Arial" w:hAnsi="Arial" w:cs="Arial"/>
            <w:noProof/>
            <w:sz w:val="24"/>
            <w:szCs w:val="24"/>
          </w:rPr>
          <w:t>3</w:t>
        </w:r>
        <w:r w:rsidRPr="003956D1">
          <w:rPr>
            <w:rFonts w:ascii="Arial" w:hAnsi="Arial" w:cs="Arial"/>
            <w:sz w:val="24"/>
            <w:szCs w:val="24"/>
          </w:rPr>
          <w:fldChar w:fldCharType="end"/>
        </w:r>
      </w:p>
    </w:sdtContent>
  </w:sdt>
  <w:p w:rsidRPr="003956D1" w:rsidR="003956D1" w:rsidRDefault="003956D1">
    <w:pPr>
      <w:pStyle w:val="Zaglavlje"/>
      <w:rPr>
        <w:rFonts w:ascii="Arial" w:hAnsi="Arial" w:cs="Arial"/>
        <w:sz w:val="24"/>
        <w:szCs w:val="24"/>
      </w:rPr>
    </w:pPr>
    <w:r w:rsidRPr="003956D1">
      <w:rPr>
        <w:rFonts w:ascii="Arial" w:hAnsi="Arial" w:cs="Arial"/>
        <w:sz w:val="24"/>
        <w:szCs w:val="24"/>
      </w:rPr>
      <w:tab/>
    </w:r>
    <w:r w:rsidRPr="003956D1">
      <w:rPr>
        <w:rFonts w:ascii="Arial" w:hAnsi="Arial" w:cs="Arial"/>
        <w:sz w:val="24"/>
        <w:szCs w:val="24"/>
      </w:rPr>
      <w:tab/>
      <w:t xml:space="preserve">Broj: </w:t>
    </w:r>
    <w:proofErr w:type="spellStart"/>
    <w:r w:rsidRPr="003956D1">
      <w:rPr>
        <w:rFonts w:ascii="Arial" w:hAnsi="Arial" w:cs="Arial"/>
        <w:sz w:val="24"/>
        <w:szCs w:val="24"/>
      </w:rPr>
      <w:t>IR</w:t>
    </w:r>
    <w:proofErr w:type="spellEnd"/>
    <w:r w:rsidRPr="003956D1">
      <w:rPr>
        <w:rFonts w:ascii="Arial" w:hAnsi="Arial" w:cs="Arial"/>
        <w:sz w:val="24"/>
        <w:szCs w:val="24"/>
      </w:rPr>
      <w:t>-44/2026</w:t>
    </w: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56A"/>
    <w:rsid w:val="0003567B"/>
    <w:rsid w:val="0024786E"/>
    <w:rsid w:val="00352745"/>
    <w:rsid w:val="003956D1"/>
    <w:rsid w:val="003E41D7"/>
    <w:rsid w:val="004C5807"/>
    <w:rsid w:val="00532F95"/>
    <w:rsid w:val="00640212"/>
    <w:rsid w:val="006C21DA"/>
    <w:rsid w:val="006F456A"/>
    <w:rsid w:val="007B57DB"/>
    <w:rsid w:val="00BF5213"/>
    <w:rsid w:val="00D6338E"/>
    <w:rsid w:val="00E128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F456A"/>
    <w:pPr>
      <w:spacing w:after="0" w:line="240" w:lineRule="auto"/>
    </w:pPr>
    <w:rPr>
      <w:rFonts w:ascii="Times New Roman" w:hAnsi="Times New Roman" w:eastAsia="Times New Roman" w:cs="Times New Roman"/>
      <w:sz w:val="20"/>
      <w:szCs w:val="20"/>
    </w:rPr>
  </w:style>
  <w:style w:type="paragraph" w:styleId="Naslov1">
    <w:name w:val="heading 1"/>
    <w:basedOn w:val="Normal"/>
    <w:next w:val="Normal"/>
    <w:link w:val="Naslov1Char"/>
    <w:qFormat/>
    <w:rsid w:val="006F456A"/>
    <w:pPr>
      <w:keepNext/>
      <w:jc w:val="center"/>
      <w:outlineLvl w:val="0"/>
    </w:pPr>
    <w:rPr>
      <w:b/>
      <w:sz w:val="28"/>
    </w:rPr>
  </w:style>
  <w:style w:type="paragraph" w:styleId="Naslov2">
    <w:name w:val="heading 2"/>
    <w:basedOn w:val="Normal"/>
    <w:next w:val="Normal"/>
    <w:link w:val="Naslov2Char"/>
    <w:semiHidden/>
    <w:unhideWhenUsed/>
    <w:qFormat/>
    <w:rsid w:val="006F456A"/>
    <w:pPr>
      <w:keepNext/>
      <w:jc w:val="center"/>
      <w:outlineLvl w:val="1"/>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6F456A"/>
    <w:rPr>
      <w:rFonts w:ascii="Times New Roman" w:hAnsi="Times New Roman" w:eastAsia="Times New Roman" w:cs="Times New Roman"/>
      <w:b/>
      <w:sz w:val="28"/>
      <w:szCs w:val="20"/>
    </w:rPr>
  </w:style>
  <w:style w:type="character" w:styleId="Naslov2Char" w:customStyle="true">
    <w:name w:val="Naslov 2 Char"/>
    <w:basedOn w:val="Zadanifontodlomka"/>
    <w:link w:val="Naslov2"/>
    <w:semiHidden/>
    <w:rsid w:val="006F456A"/>
    <w:rPr>
      <w:rFonts w:ascii="Times New Roman" w:hAnsi="Times New Roman" w:eastAsia="Times New Roman" w:cs="Times New Roman"/>
      <w:sz w:val="24"/>
      <w:szCs w:val="20"/>
    </w:rPr>
  </w:style>
  <w:style w:type="paragraph" w:styleId="Tekstbalonia">
    <w:name w:val="Balloon Text"/>
    <w:basedOn w:val="Normal"/>
    <w:link w:val="TekstbaloniaChar"/>
    <w:uiPriority w:val="99"/>
    <w:semiHidden/>
    <w:unhideWhenUsed/>
    <w:rsid w:val="006F456A"/>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F456A"/>
    <w:rPr>
      <w:rFonts w:ascii="Tahoma" w:hAnsi="Tahoma" w:eastAsia="Times New Roman" w:cs="Tahoma"/>
      <w:sz w:val="16"/>
      <w:szCs w:val="16"/>
    </w:rPr>
  </w:style>
  <w:style w:type="paragraph" w:styleId="Zaglavlje">
    <w:name w:val="header"/>
    <w:basedOn w:val="Normal"/>
    <w:link w:val="ZaglavljeChar"/>
    <w:uiPriority w:val="99"/>
    <w:unhideWhenUsed/>
    <w:rsid w:val="003956D1"/>
    <w:pPr>
      <w:tabs>
        <w:tab w:val="center" w:pos="4536"/>
        <w:tab w:val="right" w:pos="9072"/>
      </w:tabs>
    </w:pPr>
  </w:style>
  <w:style w:type="character" w:styleId="ZaglavljeChar" w:customStyle="true">
    <w:name w:val="Zaglavlje Char"/>
    <w:basedOn w:val="Zadanifontodlomka"/>
    <w:link w:val="Zaglavlje"/>
    <w:uiPriority w:val="99"/>
    <w:rsid w:val="003956D1"/>
    <w:rPr>
      <w:rFonts w:ascii="Times New Roman" w:hAnsi="Times New Roman" w:eastAsia="Times New Roman" w:cs="Times New Roman"/>
      <w:sz w:val="20"/>
      <w:szCs w:val="20"/>
    </w:rPr>
  </w:style>
  <w:style w:type="paragraph" w:styleId="Podnoje">
    <w:name w:val="footer"/>
    <w:basedOn w:val="Normal"/>
    <w:link w:val="PodnojeChar"/>
    <w:uiPriority w:val="99"/>
    <w:unhideWhenUsed/>
    <w:rsid w:val="003956D1"/>
    <w:pPr>
      <w:tabs>
        <w:tab w:val="center" w:pos="4536"/>
        <w:tab w:val="right" w:pos="9072"/>
      </w:tabs>
    </w:pPr>
  </w:style>
  <w:style w:type="character" w:styleId="PodnojeChar" w:customStyle="true">
    <w:name w:val="Podnožje Char"/>
    <w:basedOn w:val="Zadanifontodlomka"/>
    <w:link w:val="Podnoje"/>
    <w:uiPriority w:val="99"/>
    <w:rsid w:val="003956D1"/>
    <w:rPr>
      <w:rFonts w:ascii="Times New Roman" w:hAnsi="Times New Roman" w:eastAsia="Times New Roman" w:cs="Times New Roman"/>
      <w:sz w:val="20"/>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456A"/>
    <w:pPr>
      <w:spacing w:after="0" w:line="240" w:lineRule="auto"/>
    </w:pPr>
    <w:rPr>
      <w:rFonts w:ascii="Times New Roman" w:cs="Times New Roman" w:eastAsia="Times New Roman" w:hAnsi="Times New Roman"/>
      <w:sz w:val="20"/>
      <w:szCs w:val="20"/>
    </w:rPr>
  </w:style>
  <w:style w:styleId="Naslov1" w:type="paragraph">
    <w:name w:val="heading 1"/>
    <w:basedOn w:val="Normal"/>
    <w:next w:val="Normal"/>
    <w:link w:val="Naslov1Char"/>
    <w:qFormat/>
    <w:rsid w:val="006F456A"/>
    <w:pPr>
      <w:keepNext/>
      <w:jc w:val="center"/>
      <w:outlineLvl w:val="0"/>
    </w:pPr>
    <w:rPr>
      <w:b/>
      <w:sz w:val="28"/>
    </w:rPr>
  </w:style>
  <w:style w:styleId="Naslov2" w:type="paragraph">
    <w:name w:val="heading 2"/>
    <w:basedOn w:val="Normal"/>
    <w:next w:val="Normal"/>
    <w:link w:val="Naslov2Char"/>
    <w:semiHidden/>
    <w:unhideWhenUsed/>
    <w:qFormat/>
    <w:rsid w:val="006F456A"/>
    <w:pPr>
      <w:keepNext/>
      <w:jc w:val="center"/>
      <w:outlineLvl w:val="1"/>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F456A"/>
    <w:rPr>
      <w:rFonts w:ascii="Times New Roman" w:cs="Times New Roman" w:eastAsia="Times New Roman" w:hAnsi="Times New Roman"/>
      <w:b/>
      <w:sz w:val="28"/>
      <w:szCs w:val="20"/>
    </w:rPr>
  </w:style>
  <w:style w:customStyle="1" w:styleId="Naslov2Char" w:type="character">
    <w:name w:val="Naslov 2 Char"/>
    <w:basedOn w:val="Zadanifontodlomka"/>
    <w:link w:val="Naslov2"/>
    <w:semiHidden/>
    <w:rsid w:val="006F456A"/>
    <w:rPr>
      <w:rFonts w:ascii="Times New Roman" w:cs="Times New Roman" w:eastAsia="Times New Roman" w:hAnsi="Times New Roman"/>
      <w:sz w:val="24"/>
      <w:szCs w:val="20"/>
    </w:rPr>
  </w:style>
  <w:style w:styleId="Tekstbalonia" w:type="paragraph">
    <w:name w:val="Balloon Text"/>
    <w:basedOn w:val="Normal"/>
    <w:link w:val="TekstbaloniaChar"/>
    <w:uiPriority w:val="99"/>
    <w:semiHidden/>
    <w:unhideWhenUsed/>
    <w:rsid w:val="006F456A"/>
    <w:rPr>
      <w:rFonts w:ascii="Tahoma" w:cs="Tahoma" w:hAnsi="Tahoma"/>
      <w:sz w:val="16"/>
      <w:szCs w:val="16"/>
    </w:rPr>
  </w:style>
  <w:style w:customStyle="1" w:styleId="TekstbaloniaChar" w:type="character">
    <w:name w:val="Tekst balončića Char"/>
    <w:basedOn w:val="Zadanifontodlomka"/>
    <w:link w:val="Tekstbalonia"/>
    <w:uiPriority w:val="99"/>
    <w:semiHidden/>
    <w:rsid w:val="006F456A"/>
    <w:rPr>
      <w:rFonts w:ascii="Tahoma" w:cs="Tahoma" w:eastAsia="Times New Roman" w:hAnsi="Tahoma"/>
      <w:sz w:val="16"/>
      <w:szCs w:val="16"/>
    </w:rPr>
  </w:style>
  <w:style w:styleId="Zaglavlje" w:type="paragraph">
    <w:name w:val="header"/>
    <w:basedOn w:val="Normal"/>
    <w:link w:val="ZaglavljeChar"/>
    <w:uiPriority w:val="99"/>
    <w:unhideWhenUsed/>
    <w:rsid w:val="003956D1"/>
    <w:pPr>
      <w:tabs>
        <w:tab w:pos="4536" w:val="center"/>
        <w:tab w:pos="9072" w:val="right"/>
      </w:tabs>
    </w:pPr>
  </w:style>
  <w:style w:customStyle="1" w:styleId="ZaglavljeChar" w:type="character">
    <w:name w:val="Zaglavlje Char"/>
    <w:basedOn w:val="Zadanifontodlomka"/>
    <w:link w:val="Zaglavlje"/>
    <w:uiPriority w:val="99"/>
    <w:rsid w:val="003956D1"/>
    <w:rPr>
      <w:rFonts w:ascii="Times New Roman" w:cs="Times New Roman" w:eastAsia="Times New Roman" w:hAnsi="Times New Roman"/>
      <w:sz w:val="20"/>
      <w:szCs w:val="20"/>
    </w:rPr>
  </w:style>
  <w:style w:styleId="Podnoje" w:type="paragraph">
    <w:name w:val="footer"/>
    <w:basedOn w:val="Normal"/>
    <w:link w:val="PodnojeChar"/>
    <w:uiPriority w:val="99"/>
    <w:unhideWhenUsed/>
    <w:rsid w:val="003956D1"/>
    <w:pPr>
      <w:tabs>
        <w:tab w:pos="4536" w:val="center"/>
        <w:tab w:pos="9072" w:val="right"/>
      </w:tabs>
    </w:pPr>
  </w:style>
  <w:style w:customStyle="1" w:styleId="PodnojeChar" w:type="character">
    <w:name w:val="Podnožje Char"/>
    <w:basedOn w:val="Zadanifontodlomka"/>
    <w:link w:val="Podnoje"/>
    <w:uiPriority w:val="99"/>
    <w:rsid w:val="003956D1"/>
    <w:rPr>
      <w:rFonts w:ascii="Times New Roman" w:cs="Times New Roman" w:eastAsia="Times New Roman" w:hAnsi="Times New Roman"/>
      <w:sz w:val="20"/>
      <w:szCs w:val="20"/>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81030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wmf" Type="http://schemas.openxmlformats.org/officeDocument/2006/relationships/image" Id="rId7"/><Relationship Target="stylesWithEffects.xml" Type="http://schemas.microsoft.com/office/2007/relationships/stylesWithEffects" Id="rId2"/><Relationship Target="styles.xml" Type="http://schemas.openxmlformats.org/officeDocument/2006/relationships/styles"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MPRH</properties:Company>
  <properties:Pages>3</properties:Pages>
  <properties:Words>1239</properties:Words>
  <properties:Characters>7068</properties:Characters>
  <properties:Lines>58</properties:Lines>
  <properties:Paragraphs>16</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2026-04-08T06:56:00Z</dcterms:created>
  <dc:creator>Gordana Korotaj</dc:creator>
  <cp:lastModifiedBy>Marica Ančić</cp:lastModifiedBy>
  <cp:lastPrinted>2026-04-13T12:32:00Z</cp:lastPrinted>
  <dcterms:modified xmlns:xsi="http://www.w3.org/2001/XMLSchema-instance" xsi:type="dcterms:W3CDTF">2026-04-13T12:33:00Z</dcterms:modified>
  <cp:revision>5</cp:revision>
</cp:coreProperties>
</file>